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DF0B" w14:textId="77777777" w:rsidR="005E67D4" w:rsidRPr="009F5C0C" w:rsidRDefault="007F6ED6" w:rsidP="00B460AF">
      <w:pPr>
        <w:tabs>
          <w:tab w:val="left" w:pos="3389"/>
        </w:tabs>
        <w:jc w:val="center"/>
        <w:rPr>
          <w:rFonts w:ascii="Arial" w:hAnsi="Arial" w:cs="Arial"/>
          <w:b/>
          <w:sz w:val="30"/>
          <w:szCs w:val="30"/>
        </w:rPr>
      </w:pPr>
      <w:bookmarkStart w:id="0" w:name="_GoBack"/>
      <w:bookmarkEnd w:id="0"/>
      <w:r>
        <w:rPr>
          <w:rFonts w:ascii="Arial" w:hAnsi="Arial" w:cs="Arial"/>
          <w:noProof/>
        </w:rPr>
        <w:drawing>
          <wp:anchor distT="0" distB="0" distL="114300" distR="114300" simplePos="0" relativeHeight="251658240" behindDoc="1" locked="0" layoutInCell="1" allowOverlap="1" wp14:anchorId="0D30DFC9" wp14:editId="0D30DFCA">
            <wp:simplePos x="0" y="0"/>
            <wp:positionH relativeFrom="margin">
              <wp:align>right</wp:align>
            </wp:positionH>
            <wp:positionV relativeFrom="margin">
              <wp:posOffset>-269875</wp:posOffset>
            </wp:positionV>
            <wp:extent cx="948055" cy="1003300"/>
            <wp:effectExtent l="19050" t="0" r="4445" b="0"/>
            <wp:wrapNone/>
            <wp:docPr id="3" name="Picture 3" descr="STTA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TACrest"/>
                    <pic:cNvPicPr>
                      <a:picLocks noChangeAspect="1" noChangeArrowheads="1"/>
                    </pic:cNvPicPr>
                  </pic:nvPicPr>
                  <pic:blipFill>
                    <a:blip r:embed="rId8" cstate="print"/>
                    <a:srcRect/>
                    <a:stretch>
                      <a:fillRect/>
                    </a:stretch>
                  </pic:blipFill>
                  <pic:spPr bwMode="auto">
                    <a:xfrm>
                      <a:off x="0" y="0"/>
                      <a:ext cx="948055" cy="1003300"/>
                    </a:xfrm>
                    <a:prstGeom prst="rect">
                      <a:avLst/>
                    </a:prstGeom>
                    <a:noFill/>
                  </pic:spPr>
                </pic:pic>
              </a:graphicData>
            </a:graphic>
          </wp:anchor>
        </w:drawing>
      </w:r>
      <w:r>
        <w:rPr>
          <w:rFonts w:ascii="Arial" w:hAnsi="Arial" w:cs="Arial"/>
          <w:b/>
          <w:noProof/>
          <w:sz w:val="30"/>
          <w:szCs w:val="30"/>
        </w:rPr>
        <w:drawing>
          <wp:anchor distT="0" distB="0" distL="114300" distR="114300" simplePos="0" relativeHeight="251657216" behindDoc="1" locked="0" layoutInCell="1" allowOverlap="1" wp14:anchorId="0D30DFCB" wp14:editId="0D30DFCC">
            <wp:simplePos x="0" y="0"/>
            <wp:positionH relativeFrom="margin">
              <wp:align>left</wp:align>
            </wp:positionH>
            <wp:positionV relativeFrom="paragraph">
              <wp:posOffset>-269875</wp:posOffset>
            </wp:positionV>
            <wp:extent cx="1014730" cy="1070610"/>
            <wp:effectExtent l="0" t="0" r="0" b="0"/>
            <wp:wrapNone/>
            <wp:docPr id="2" name="Picture 2" descr="logobr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d">
                      <a:hlinkClick r:id="rId9"/>
                    </pic:cNvPr>
                    <pic:cNvPicPr>
                      <a:picLocks noChangeAspect="1" noChangeArrowheads="1"/>
                    </pic:cNvPicPr>
                  </pic:nvPicPr>
                  <pic:blipFill>
                    <a:blip r:embed="rId10" cstate="print"/>
                    <a:srcRect/>
                    <a:stretch>
                      <a:fillRect/>
                    </a:stretch>
                  </pic:blipFill>
                  <pic:spPr bwMode="auto">
                    <a:xfrm>
                      <a:off x="0" y="0"/>
                      <a:ext cx="1014730" cy="1070610"/>
                    </a:xfrm>
                    <a:prstGeom prst="rect">
                      <a:avLst/>
                    </a:prstGeom>
                    <a:noFill/>
                  </pic:spPr>
                </pic:pic>
              </a:graphicData>
            </a:graphic>
          </wp:anchor>
        </w:drawing>
      </w:r>
      <w:r w:rsidR="005E67D4" w:rsidRPr="009F5C0C">
        <w:rPr>
          <w:rFonts w:ascii="Arial" w:hAnsi="Arial" w:cs="Arial"/>
          <w:b/>
          <w:sz w:val="30"/>
          <w:szCs w:val="30"/>
        </w:rPr>
        <w:t>Catholic District School Board of Eastern Ontario</w:t>
      </w:r>
    </w:p>
    <w:p w14:paraId="0D30DF0C" w14:textId="77777777" w:rsidR="00776FCF" w:rsidRPr="00266449" w:rsidRDefault="005E67D4" w:rsidP="00B460AF">
      <w:pPr>
        <w:tabs>
          <w:tab w:val="left" w:pos="3389"/>
        </w:tabs>
        <w:jc w:val="center"/>
        <w:rPr>
          <w:sz w:val="38"/>
          <w:szCs w:val="38"/>
        </w:rPr>
      </w:pPr>
      <w:r w:rsidRPr="00266449">
        <w:rPr>
          <w:b/>
          <w:sz w:val="38"/>
          <w:szCs w:val="38"/>
        </w:rPr>
        <w:t>St. Thomas</w:t>
      </w:r>
      <w:r w:rsidR="00F4389F" w:rsidRPr="00266449">
        <w:rPr>
          <w:b/>
          <w:sz w:val="38"/>
          <w:szCs w:val="38"/>
        </w:rPr>
        <w:t xml:space="preserve"> </w:t>
      </w:r>
      <w:r w:rsidRPr="00266449">
        <w:rPr>
          <w:b/>
          <w:sz w:val="38"/>
          <w:szCs w:val="38"/>
        </w:rPr>
        <w:t>Aquinas</w:t>
      </w:r>
      <w:r w:rsidR="00776FCF" w:rsidRPr="00266449">
        <w:rPr>
          <w:b/>
          <w:sz w:val="38"/>
          <w:szCs w:val="38"/>
        </w:rPr>
        <w:t xml:space="preserve"> Catholic High School</w:t>
      </w:r>
    </w:p>
    <w:p w14:paraId="0D30DF0D" w14:textId="77777777" w:rsidR="00776FCF" w:rsidRPr="009F5C0C" w:rsidRDefault="00776FCF" w:rsidP="004A690A">
      <w:pPr>
        <w:tabs>
          <w:tab w:val="left" w:pos="3389"/>
        </w:tabs>
        <w:jc w:val="center"/>
        <w:rPr>
          <w:rFonts w:ascii="Arial" w:hAnsi="Arial" w:cs="Arial"/>
          <w:b/>
          <w:sz w:val="28"/>
          <w:szCs w:val="28"/>
        </w:rPr>
      </w:pPr>
    </w:p>
    <w:p w14:paraId="0D30DF0E" w14:textId="77777777" w:rsidR="00F4389F" w:rsidRPr="009F5C0C" w:rsidRDefault="00F4389F" w:rsidP="004A690A">
      <w:pPr>
        <w:jc w:val="both"/>
        <w:rPr>
          <w:rFonts w:ascii="Arial" w:hAnsi="Arial" w:cs="Arial"/>
        </w:rPr>
      </w:pPr>
    </w:p>
    <w:tbl>
      <w:tblPr>
        <w:tblW w:w="10728" w:type="dxa"/>
        <w:tblBorders>
          <w:top w:val="single" w:sz="4" w:space="0" w:color="auto"/>
          <w:left w:val="single" w:sz="4" w:space="0" w:color="auto"/>
          <w:bottom w:val="single" w:sz="4" w:space="0" w:color="auto"/>
          <w:right w:val="single" w:sz="4" w:space="0" w:color="auto"/>
        </w:tblBorders>
        <w:shd w:val="clear" w:color="auto" w:fill="FFFFFF" w:themeFill="background1"/>
        <w:tblLook w:val="01E0" w:firstRow="1" w:lastRow="1" w:firstColumn="1" w:lastColumn="1" w:noHBand="0" w:noVBand="0"/>
      </w:tblPr>
      <w:tblGrid>
        <w:gridCol w:w="3348"/>
        <w:gridCol w:w="7380"/>
      </w:tblGrid>
      <w:tr w:rsidR="006652BA" w:rsidRPr="009F5C0C" w14:paraId="0D30DF11" w14:textId="77777777" w:rsidTr="006652BA">
        <w:tc>
          <w:tcPr>
            <w:tcW w:w="3348" w:type="dxa"/>
            <w:shd w:val="clear" w:color="auto" w:fill="FFFFFF" w:themeFill="background1"/>
          </w:tcPr>
          <w:p w14:paraId="0D30DF0F" w14:textId="77777777" w:rsidR="006652BA" w:rsidRPr="009F5C0C" w:rsidRDefault="006652BA" w:rsidP="006652BA">
            <w:pPr>
              <w:tabs>
                <w:tab w:val="left" w:pos="3389"/>
              </w:tabs>
              <w:spacing w:line="360" w:lineRule="auto"/>
              <w:rPr>
                <w:rFonts w:ascii="Arial" w:hAnsi="Arial" w:cs="Arial"/>
                <w:b/>
              </w:rPr>
            </w:pPr>
            <w:r>
              <w:rPr>
                <w:rFonts w:ascii="Arial" w:hAnsi="Arial" w:cs="Arial"/>
                <w:b/>
              </w:rPr>
              <w:t>Discipline Name:</w:t>
            </w:r>
          </w:p>
        </w:tc>
        <w:tc>
          <w:tcPr>
            <w:tcW w:w="7380" w:type="dxa"/>
            <w:shd w:val="clear" w:color="auto" w:fill="FFFFFF" w:themeFill="background1"/>
          </w:tcPr>
          <w:p w14:paraId="0D30DF10" w14:textId="77777777" w:rsidR="006652BA" w:rsidRPr="009F5C0C" w:rsidRDefault="006652BA" w:rsidP="006652BA">
            <w:pPr>
              <w:tabs>
                <w:tab w:val="left" w:pos="3389"/>
              </w:tabs>
              <w:spacing w:line="360" w:lineRule="auto"/>
              <w:rPr>
                <w:rFonts w:ascii="Arial" w:hAnsi="Arial" w:cs="Arial"/>
              </w:rPr>
            </w:pPr>
            <w:r>
              <w:rPr>
                <w:rFonts w:ascii="Arial" w:hAnsi="Arial" w:cs="Arial"/>
              </w:rPr>
              <w:t>History</w:t>
            </w:r>
          </w:p>
        </w:tc>
      </w:tr>
      <w:tr w:rsidR="00F4389F" w:rsidRPr="009F5C0C" w14:paraId="0D30DF14" w14:textId="77777777" w:rsidTr="006652BA">
        <w:tc>
          <w:tcPr>
            <w:tcW w:w="3348" w:type="dxa"/>
            <w:shd w:val="clear" w:color="auto" w:fill="FFFFFF" w:themeFill="background1"/>
          </w:tcPr>
          <w:p w14:paraId="0D30DF12" w14:textId="77777777" w:rsidR="00F4389F" w:rsidRPr="009F5C0C" w:rsidRDefault="00F34214" w:rsidP="006652BA">
            <w:pPr>
              <w:tabs>
                <w:tab w:val="left" w:pos="3389"/>
              </w:tabs>
              <w:spacing w:line="360" w:lineRule="auto"/>
              <w:rPr>
                <w:rFonts w:ascii="Arial" w:hAnsi="Arial" w:cs="Arial"/>
                <w:b/>
              </w:rPr>
            </w:pPr>
            <w:r w:rsidRPr="009F5C0C">
              <w:rPr>
                <w:rFonts w:ascii="Arial" w:hAnsi="Arial" w:cs="Arial"/>
                <w:b/>
              </w:rPr>
              <w:t>Course Name</w:t>
            </w:r>
            <w:r w:rsidR="00F4389F" w:rsidRPr="009F5C0C">
              <w:rPr>
                <w:rFonts w:ascii="Arial" w:hAnsi="Arial" w:cs="Arial"/>
                <w:b/>
              </w:rPr>
              <w:t>:</w:t>
            </w:r>
          </w:p>
        </w:tc>
        <w:tc>
          <w:tcPr>
            <w:tcW w:w="7380" w:type="dxa"/>
            <w:shd w:val="clear" w:color="auto" w:fill="FFFFFF" w:themeFill="background1"/>
          </w:tcPr>
          <w:p w14:paraId="0D30DF13" w14:textId="77777777" w:rsidR="00F4389F" w:rsidRPr="009F5C0C" w:rsidRDefault="006652BA" w:rsidP="006652BA">
            <w:pPr>
              <w:tabs>
                <w:tab w:val="left" w:pos="3389"/>
              </w:tabs>
              <w:spacing w:line="360" w:lineRule="auto"/>
              <w:rPr>
                <w:rFonts w:ascii="Arial" w:hAnsi="Arial" w:cs="Arial"/>
              </w:rPr>
            </w:pPr>
            <w:r>
              <w:rPr>
                <w:rFonts w:ascii="Arial" w:hAnsi="Arial" w:cs="Arial"/>
              </w:rPr>
              <w:t>Canadian History since WW1</w:t>
            </w:r>
            <w:r w:rsidR="00AB3E84" w:rsidRPr="009F5C0C">
              <w:rPr>
                <w:rFonts w:ascii="Arial" w:hAnsi="Arial" w:cs="Arial"/>
              </w:rPr>
              <w:t xml:space="preserve">, </w:t>
            </w:r>
            <w:r w:rsidR="00AB25DB" w:rsidRPr="009F5C0C">
              <w:rPr>
                <w:rFonts w:ascii="Arial" w:hAnsi="Arial" w:cs="Arial"/>
              </w:rPr>
              <w:t>Grade 1</w:t>
            </w:r>
            <w:r w:rsidR="00D13D26">
              <w:rPr>
                <w:rFonts w:ascii="Arial" w:hAnsi="Arial" w:cs="Arial"/>
              </w:rPr>
              <w:t>0 A</w:t>
            </w:r>
            <w:r>
              <w:rPr>
                <w:rFonts w:ascii="Arial" w:hAnsi="Arial" w:cs="Arial"/>
              </w:rPr>
              <w:t>cademic</w:t>
            </w:r>
          </w:p>
        </w:tc>
      </w:tr>
      <w:tr w:rsidR="00F4389F" w:rsidRPr="009F5C0C" w14:paraId="0D30DF17" w14:textId="77777777" w:rsidTr="006652BA">
        <w:tc>
          <w:tcPr>
            <w:tcW w:w="3348" w:type="dxa"/>
            <w:shd w:val="clear" w:color="auto" w:fill="FFFFFF" w:themeFill="background1"/>
          </w:tcPr>
          <w:p w14:paraId="0D30DF15" w14:textId="77777777" w:rsidR="00F4389F" w:rsidRPr="009F5C0C" w:rsidRDefault="00F4389F" w:rsidP="006652BA">
            <w:pPr>
              <w:tabs>
                <w:tab w:val="left" w:pos="3389"/>
              </w:tabs>
              <w:spacing w:line="360" w:lineRule="auto"/>
              <w:rPr>
                <w:rFonts w:ascii="Arial" w:hAnsi="Arial" w:cs="Arial"/>
                <w:b/>
              </w:rPr>
            </w:pPr>
            <w:r w:rsidRPr="009F5C0C">
              <w:rPr>
                <w:rFonts w:ascii="Arial" w:hAnsi="Arial" w:cs="Arial"/>
                <w:b/>
              </w:rPr>
              <w:t>Course Code:</w:t>
            </w:r>
          </w:p>
        </w:tc>
        <w:tc>
          <w:tcPr>
            <w:tcW w:w="7380" w:type="dxa"/>
            <w:shd w:val="clear" w:color="auto" w:fill="FFFFFF" w:themeFill="background1"/>
          </w:tcPr>
          <w:p w14:paraId="0D30DF16" w14:textId="77777777" w:rsidR="00F4389F" w:rsidRPr="009F5C0C" w:rsidRDefault="006652BA" w:rsidP="006652BA">
            <w:pPr>
              <w:tabs>
                <w:tab w:val="left" w:pos="3389"/>
              </w:tabs>
              <w:spacing w:line="360" w:lineRule="auto"/>
              <w:rPr>
                <w:rFonts w:ascii="Arial" w:hAnsi="Arial" w:cs="Arial"/>
              </w:rPr>
            </w:pPr>
            <w:r>
              <w:rPr>
                <w:rFonts w:ascii="Arial" w:hAnsi="Arial" w:cs="Arial"/>
              </w:rPr>
              <w:t>CHC 2D</w:t>
            </w:r>
          </w:p>
        </w:tc>
      </w:tr>
      <w:tr w:rsidR="00F34214" w:rsidRPr="009F5C0C" w14:paraId="0D30DF1A" w14:textId="77777777" w:rsidTr="006652BA">
        <w:tc>
          <w:tcPr>
            <w:tcW w:w="3348" w:type="dxa"/>
            <w:shd w:val="clear" w:color="auto" w:fill="FFFFFF" w:themeFill="background1"/>
          </w:tcPr>
          <w:p w14:paraId="0D30DF18" w14:textId="77777777" w:rsidR="00F34214" w:rsidRPr="009F5C0C" w:rsidRDefault="00F34214" w:rsidP="006652BA">
            <w:pPr>
              <w:tabs>
                <w:tab w:val="left" w:pos="3389"/>
              </w:tabs>
              <w:spacing w:line="360" w:lineRule="auto"/>
              <w:rPr>
                <w:rFonts w:ascii="Arial" w:hAnsi="Arial" w:cs="Arial"/>
                <w:b/>
              </w:rPr>
            </w:pPr>
            <w:r w:rsidRPr="009F5C0C">
              <w:rPr>
                <w:rFonts w:ascii="Arial" w:hAnsi="Arial" w:cs="Arial"/>
                <w:b/>
              </w:rPr>
              <w:t>Prerequisites:</w:t>
            </w:r>
          </w:p>
        </w:tc>
        <w:tc>
          <w:tcPr>
            <w:tcW w:w="7380" w:type="dxa"/>
            <w:shd w:val="clear" w:color="auto" w:fill="FFFFFF" w:themeFill="background1"/>
          </w:tcPr>
          <w:p w14:paraId="0D30DF19" w14:textId="77777777" w:rsidR="00F34214" w:rsidRPr="009F5C0C" w:rsidRDefault="006652BA" w:rsidP="006652BA">
            <w:pPr>
              <w:tabs>
                <w:tab w:val="left" w:pos="3389"/>
              </w:tabs>
              <w:spacing w:line="360" w:lineRule="auto"/>
              <w:rPr>
                <w:rFonts w:ascii="Arial" w:hAnsi="Arial" w:cs="Arial"/>
              </w:rPr>
            </w:pPr>
            <w:r>
              <w:rPr>
                <w:rFonts w:ascii="Arial" w:hAnsi="Arial" w:cs="Arial"/>
              </w:rPr>
              <w:t>none</w:t>
            </w:r>
          </w:p>
        </w:tc>
      </w:tr>
      <w:tr w:rsidR="00F34214" w:rsidRPr="009F5C0C" w14:paraId="0D30DF1D" w14:textId="77777777" w:rsidTr="006652BA">
        <w:tc>
          <w:tcPr>
            <w:tcW w:w="3348" w:type="dxa"/>
            <w:shd w:val="clear" w:color="auto" w:fill="FFFFFF" w:themeFill="background1"/>
          </w:tcPr>
          <w:p w14:paraId="0D30DF1B" w14:textId="77777777" w:rsidR="00F34214" w:rsidRPr="009F5C0C" w:rsidRDefault="00F34214" w:rsidP="006652BA">
            <w:pPr>
              <w:tabs>
                <w:tab w:val="left" w:pos="3389"/>
              </w:tabs>
              <w:spacing w:line="360" w:lineRule="auto"/>
              <w:rPr>
                <w:rFonts w:ascii="Arial" w:hAnsi="Arial" w:cs="Arial"/>
                <w:b/>
              </w:rPr>
            </w:pPr>
            <w:r w:rsidRPr="009F5C0C">
              <w:rPr>
                <w:rFonts w:ascii="Arial" w:hAnsi="Arial" w:cs="Arial"/>
                <w:b/>
              </w:rPr>
              <w:t>Hours of Instruction:</w:t>
            </w:r>
          </w:p>
        </w:tc>
        <w:tc>
          <w:tcPr>
            <w:tcW w:w="7380" w:type="dxa"/>
            <w:shd w:val="clear" w:color="auto" w:fill="FFFFFF" w:themeFill="background1"/>
          </w:tcPr>
          <w:p w14:paraId="0D30DF1C" w14:textId="77777777" w:rsidR="00F34214" w:rsidRPr="009F5C0C" w:rsidRDefault="00F34214" w:rsidP="006652BA">
            <w:pPr>
              <w:tabs>
                <w:tab w:val="left" w:pos="3389"/>
              </w:tabs>
              <w:spacing w:line="360" w:lineRule="auto"/>
              <w:rPr>
                <w:rFonts w:ascii="Arial" w:hAnsi="Arial" w:cs="Arial"/>
              </w:rPr>
            </w:pPr>
            <w:r w:rsidRPr="009F5C0C">
              <w:rPr>
                <w:rFonts w:ascii="Arial" w:hAnsi="Arial" w:cs="Arial"/>
              </w:rPr>
              <w:t>110 hours</w:t>
            </w:r>
          </w:p>
        </w:tc>
      </w:tr>
      <w:tr w:rsidR="00F4389F" w:rsidRPr="009F5C0C" w14:paraId="0D30DF20" w14:textId="77777777" w:rsidTr="006652BA">
        <w:tc>
          <w:tcPr>
            <w:tcW w:w="3348" w:type="dxa"/>
            <w:shd w:val="clear" w:color="auto" w:fill="FFFFFF" w:themeFill="background1"/>
          </w:tcPr>
          <w:p w14:paraId="0D30DF1E" w14:textId="77777777" w:rsidR="00F4389F" w:rsidRPr="009F5C0C" w:rsidRDefault="00F34214" w:rsidP="006652BA">
            <w:pPr>
              <w:tabs>
                <w:tab w:val="left" w:pos="3389"/>
              </w:tabs>
              <w:spacing w:line="360" w:lineRule="auto"/>
              <w:rPr>
                <w:rFonts w:ascii="Arial" w:hAnsi="Arial" w:cs="Arial"/>
                <w:b/>
              </w:rPr>
            </w:pPr>
            <w:r w:rsidRPr="009F5C0C">
              <w:rPr>
                <w:rFonts w:ascii="Arial" w:hAnsi="Arial" w:cs="Arial"/>
                <w:b/>
              </w:rPr>
              <w:t>Secondary School</w:t>
            </w:r>
            <w:r w:rsidR="00F4389F" w:rsidRPr="009F5C0C">
              <w:rPr>
                <w:rFonts w:ascii="Arial" w:hAnsi="Arial" w:cs="Arial"/>
                <w:b/>
              </w:rPr>
              <w:t xml:space="preserve"> Policy:</w:t>
            </w:r>
          </w:p>
        </w:tc>
        <w:tc>
          <w:tcPr>
            <w:tcW w:w="7380" w:type="dxa"/>
            <w:shd w:val="clear" w:color="auto" w:fill="FFFFFF" w:themeFill="background1"/>
          </w:tcPr>
          <w:p w14:paraId="0D30DF1F" w14:textId="77777777" w:rsidR="00F4389F" w:rsidRPr="009F5C0C" w:rsidRDefault="006652BA" w:rsidP="00F36281">
            <w:pPr>
              <w:tabs>
                <w:tab w:val="left" w:pos="3389"/>
              </w:tabs>
              <w:spacing w:line="360" w:lineRule="auto"/>
              <w:rPr>
                <w:rFonts w:ascii="Arial" w:hAnsi="Arial" w:cs="Arial"/>
                <w:i/>
              </w:rPr>
            </w:pPr>
            <w:r>
              <w:rPr>
                <w:rFonts w:ascii="Arial" w:hAnsi="Arial" w:cs="Arial"/>
                <w:i/>
              </w:rPr>
              <w:t>The Ontario Curriculum Grades 9 and 10</w:t>
            </w:r>
            <w:r w:rsidR="00F4389F" w:rsidRPr="009F5C0C">
              <w:rPr>
                <w:rFonts w:ascii="Arial" w:hAnsi="Arial" w:cs="Arial"/>
                <w:i/>
              </w:rPr>
              <w:t xml:space="preserve">, </w:t>
            </w:r>
            <w:r>
              <w:rPr>
                <w:rFonts w:ascii="Arial" w:hAnsi="Arial" w:cs="Arial"/>
                <w:i/>
              </w:rPr>
              <w:t>Canadian and World Studies, 20</w:t>
            </w:r>
            <w:r w:rsidR="00F36281">
              <w:rPr>
                <w:rFonts w:ascii="Arial" w:hAnsi="Arial" w:cs="Arial"/>
                <w:i/>
              </w:rPr>
              <w:t>13</w:t>
            </w:r>
            <w:r w:rsidR="00F34214" w:rsidRPr="009F5C0C">
              <w:rPr>
                <w:rFonts w:ascii="Arial" w:hAnsi="Arial" w:cs="Arial"/>
                <w:i/>
              </w:rPr>
              <w:t>.</w:t>
            </w:r>
          </w:p>
        </w:tc>
      </w:tr>
      <w:tr w:rsidR="00F4389F" w:rsidRPr="009F5C0C" w14:paraId="0D30DF23" w14:textId="77777777" w:rsidTr="006652BA">
        <w:tc>
          <w:tcPr>
            <w:tcW w:w="3348" w:type="dxa"/>
            <w:shd w:val="clear" w:color="auto" w:fill="FFFFFF" w:themeFill="background1"/>
          </w:tcPr>
          <w:p w14:paraId="0D30DF21" w14:textId="77777777" w:rsidR="00F4389F" w:rsidRPr="009F5C0C" w:rsidRDefault="00F4389F" w:rsidP="006652BA">
            <w:pPr>
              <w:tabs>
                <w:tab w:val="left" w:pos="3389"/>
              </w:tabs>
              <w:spacing w:line="360" w:lineRule="auto"/>
              <w:rPr>
                <w:rFonts w:ascii="Arial" w:hAnsi="Arial" w:cs="Arial"/>
                <w:b/>
              </w:rPr>
            </w:pPr>
            <w:r w:rsidRPr="009F5C0C">
              <w:rPr>
                <w:rFonts w:ascii="Arial" w:hAnsi="Arial" w:cs="Arial"/>
                <w:b/>
              </w:rPr>
              <w:t>C</w:t>
            </w:r>
            <w:r w:rsidR="00F34214" w:rsidRPr="009F5C0C">
              <w:rPr>
                <w:rFonts w:ascii="Arial" w:hAnsi="Arial" w:cs="Arial"/>
                <w:b/>
              </w:rPr>
              <w:t>redit</w:t>
            </w:r>
            <w:r w:rsidRPr="009F5C0C">
              <w:rPr>
                <w:rFonts w:ascii="Arial" w:hAnsi="Arial" w:cs="Arial"/>
                <w:b/>
              </w:rPr>
              <w:t xml:space="preserve"> Value:</w:t>
            </w:r>
          </w:p>
        </w:tc>
        <w:tc>
          <w:tcPr>
            <w:tcW w:w="7380" w:type="dxa"/>
            <w:shd w:val="clear" w:color="auto" w:fill="FFFFFF" w:themeFill="background1"/>
          </w:tcPr>
          <w:p w14:paraId="0D30DF22" w14:textId="77777777" w:rsidR="00F4389F" w:rsidRPr="009F5C0C" w:rsidRDefault="00F4389F" w:rsidP="006652BA">
            <w:pPr>
              <w:tabs>
                <w:tab w:val="left" w:pos="3389"/>
              </w:tabs>
              <w:spacing w:line="360" w:lineRule="auto"/>
              <w:rPr>
                <w:rFonts w:ascii="Arial" w:hAnsi="Arial" w:cs="Arial"/>
              </w:rPr>
            </w:pPr>
            <w:r w:rsidRPr="009F5C0C">
              <w:rPr>
                <w:rFonts w:ascii="Arial" w:hAnsi="Arial" w:cs="Arial"/>
              </w:rPr>
              <w:t>1 Credit</w:t>
            </w:r>
          </w:p>
        </w:tc>
      </w:tr>
      <w:tr w:rsidR="00F34214" w:rsidRPr="009F5C0C" w14:paraId="0D30DF26" w14:textId="77777777" w:rsidTr="006652BA">
        <w:tc>
          <w:tcPr>
            <w:tcW w:w="3348" w:type="dxa"/>
            <w:shd w:val="clear" w:color="auto" w:fill="FFFFFF" w:themeFill="background1"/>
          </w:tcPr>
          <w:p w14:paraId="0D30DF24" w14:textId="77777777" w:rsidR="00F34214" w:rsidRPr="009F5C0C" w:rsidRDefault="00F34214" w:rsidP="006652BA">
            <w:pPr>
              <w:tabs>
                <w:tab w:val="left" w:pos="3389"/>
              </w:tabs>
              <w:spacing w:line="360" w:lineRule="auto"/>
              <w:rPr>
                <w:rFonts w:ascii="Arial" w:hAnsi="Arial" w:cs="Arial"/>
                <w:b/>
              </w:rPr>
            </w:pPr>
            <w:r w:rsidRPr="009F5C0C">
              <w:rPr>
                <w:rFonts w:ascii="Arial" w:hAnsi="Arial" w:cs="Arial"/>
                <w:b/>
              </w:rPr>
              <w:t>Text:</w:t>
            </w:r>
          </w:p>
        </w:tc>
        <w:tc>
          <w:tcPr>
            <w:tcW w:w="7380" w:type="dxa"/>
            <w:shd w:val="clear" w:color="auto" w:fill="FFFFFF" w:themeFill="background1"/>
          </w:tcPr>
          <w:p w14:paraId="0D30DF25" w14:textId="77777777" w:rsidR="00F34214" w:rsidRPr="006E5F93" w:rsidRDefault="006E5F93" w:rsidP="006652BA">
            <w:pPr>
              <w:tabs>
                <w:tab w:val="left" w:pos="3389"/>
              </w:tabs>
              <w:rPr>
                <w:rFonts w:ascii="Arial" w:hAnsi="Arial" w:cs="Arial"/>
              </w:rPr>
            </w:pPr>
            <w:r w:rsidRPr="006E5F93">
              <w:rPr>
                <w:rFonts w:ascii="Arial" w:hAnsi="Arial" w:cs="Arial"/>
                <w:lang w:val="en-CA"/>
              </w:rPr>
              <w:t xml:space="preserve">Cranny, Michael &amp; Garvin Moles. </w:t>
            </w:r>
            <w:r w:rsidRPr="006E5F93">
              <w:rPr>
                <w:rFonts w:ascii="Arial" w:hAnsi="Arial" w:cs="Arial"/>
                <w:u w:val="single"/>
                <w:lang w:val="en-CA"/>
              </w:rPr>
              <w:t>Thinking History: Canadian History Since 1914</w:t>
            </w:r>
            <w:r w:rsidRPr="006E5F93">
              <w:rPr>
                <w:rFonts w:ascii="Arial" w:hAnsi="Arial" w:cs="Arial"/>
                <w:lang w:val="en-CA"/>
              </w:rPr>
              <w:t>. Toronto: Pearson Canada, 2016.</w:t>
            </w:r>
          </w:p>
        </w:tc>
      </w:tr>
      <w:tr w:rsidR="00F4389F" w:rsidRPr="009F5C0C" w14:paraId="0D30DF29" w14:textId="77777777" w:rsidTr="006652BA">
        <w:tc>
          <w:tcPr>
            <w:tcW w:w="3348" w:type="dxa"/>
            <w:shd w:val="clear" w:color="auto" w:fill="FFFFFF" w:themeFill="background1"/>
          </w:tcPr>
          <w:p w14:paraId="0D30DF27" w14:textId="77777777" w:rsidR="00F4389F" w:rsidRPr="009F5C0C" w:rsidRDefault="00F4389F" w:rsidP="006652BA">
            <w:pPr>
              <w:tabs>
                <w:tab w:val="left" w:pos="3389"/>
              </w:tabs>
              <w:spacing w:line="360" w:lineRule="auto"/>
              <w:rPr>
                <w:rFonts w:ascii="Arial" w:hAnsi="Arial" w:cs="Arial"/>
                <w:b/>
              </w:rPr>
            </w:pPr>
            <w:r w:rsidRPr="009F5C0C">
              <w:rPr>
                <w:rFonts w:ascii="Arial" w:hAnsi="Arial" w:cs="Arial"/>
                <w:b/>
              </w:rPr>
              <w:t>Course Teacher:</w:t>
            </w:r>
          </w:p>
        </w:tc>
        <w:tc>
          <w:tcPr>
            <w:tcW w:w="7380" w:type="dxa"/>
            <w:shd w:val="clear" w:color="auto" w:fill="FFFFFF" w:themeFill="background1"/>
          </w:tcPr>
          <w:p w14:paraId="0D30DF28" w14:textId="05C7245E" w:rsidR="00F4389F" w:rsidRPr="009F5C0C" w:rsidRDefault="002E3F72" w:rsidP="006652BA">
            <w:pPr>
              <w:tabs>
                <w:tab w:val="left" w:pos="3389"/>
              </w:tabs>
              <w:spacing w:line="360" w:lineRule="auto"/>
              <w:rPr>
                <w:rFonts w:ascii="Arial" w:hAnsi="Arial" w:cs="Arial"/>
              </w:rPr>
            </w:pPr>
            <w:r>
              <w:rPr>
                <w:rFonts w:ascii="Arial" w:hAnsi="Arial" w:cs="Arial"/>
              </w:rPr>
              <w:t>Mr. L. LeT</w:t>
            </w:r>
            <w:r w:rsidR="00F4389F" w:rsidRPr="009F5C0C">
              <w:rPr>
                <w:rFonts w:ascii="Arial" w:hAnsi="Arial" w:cs="Arial"/>
              </w:rPr>
              <w:t>endre</w:t>
            </w:r>
          </w:p>
        </w:tc>
      </w:tr>
      <w:tr w:rsidR="00CD3FFB" w:rsidRPr="009F5C0C" w14:paraId="0D30DF2D" w14:textId="77777777" w:rsidTr="006652BA">
        <w:tc>
          <w:tcPr>
            <w:tcW w:w="3348" w:type="dxa"/>
            <w:shd w:val="clear" w:color="auto" w:fill="FFFFFF" w:themeFill="background1"/>
          </w:tcPr>
          <w:p w14:paraId="0D30DF2A" w14:textId="77777777" w:rsidR="00CD3FFB" w:rsidRPr="009F5C0C" w:rsidRDefault="00CD3FFB" w:rsidP="006652BA">
            <w:pPr>
              <w:tabs>
                <w:tab w:val="left" w:pos="3389"/>
              </w:tabs>
              <w:spacing w:line="360" w:lineRule="auto"/>
              <w:rPr>
                <w:rFonts w:ascii="Arial" w:hAnsi="Arial" w:cs="Arial"/>
                <w:b/>
              </w:rPr>
            </w:pPr>
            <w:r w:rsidRPr="009F5C0C">
              <w:rPr>
                <w:rFonts w:ascii="Arial" w:hAnsi="Arial" w:cs="Arial"/>
                <w:b/>
              </w:rPr>
              <w:t>Required Materials:</w:t>
            </w:r>
          </w:p>
        </w:tc>
        <w:tc>
          <w:tcPr>
            <w:tcW w:w="7380" w:type="dxa"/>
            <w:shd w:val="clear" w:color="auto" w:fill="FFFFFF" w:themeFill="background1"/>
          </w:tcPr>
          <w:p w14:paraId="0D30DF2B" w14:textId="77777777" w:rsidR="00DF022D" w:rsidRPr="006652BA" w:rsidRDefault="00DF022D" w:rsidP="006652BA">
            <w:pPr>
              <w:pStyle w:val="BodyTextBullet"/>
              <w:numPr>
                <w:ilvl w:val="0"/>
                <w:numId w:val="2"/>
              </w:numPr>
              <w:rPr>
                <w:rFonts w:ascii="Arial" w:hAnsi="Arial" w:cs="Arial"/>
                <w:sz w:val="24"/>
                <w:szCs w:val="24"/>
                <w:lang w:val="fr-CA"/>
              </w:rPr>
            </w:pPr>
            <w:r w:rsidRPr="006652BA">
              <w:rPr>
                <w:rFonts w:ascii="Arial" w:hAnsi="Arial" w:cs="Arial"/>
                <w:sz w:val="24"/>
                <w:szCs w:val="24"/>
                <w:lang w:val="fr-CA"/>
              </w:rPr>
              <w:t xml:space="preserve">ruler, eraser, pen, pencils, </w:t>
            </w:r>
            <w:r w:rsidR="00FD70E0" w:rsidRPr="006652BA">
              <w:rPr>
                <w:rFonts w:ascii="Arial" w:hAnsi="Arial" w:cs="Arial"/>
                <w:sz w:val="24"/>
                <w:szCs w:val="24"/>
                <w:lang w:val="fr-CA"/>
              </w:rPr>
              <w:t xml:space="preserve">markers, </w:t>
            </w:r>
            <w:r w:rsidRPr="006652BA">
              <w:rPr>
                <w:rFonts w:ascii="Arial" w:hAnsi="Arial" w:cs="Arial"/>
                <w:sz w:val="24"/>
                <w:szCs w:val="24"/>
                <w:lang w:val="fr-CA"/>
              </w:rPr>
              <w:t>etc.</w:t>
            </w:r>
          </w:p>
          <w:p w14:paraId="0D30DF2C" w14:textId="77777777" w:rsidR="00CD3FFB" w:rsidRPr="006652BA" w:rsidRDefault="006652BA" w:rsidP="006652BA">
            <w:pPr>
              <w:pStyle w:val="BodyTextBullet"/>
              <w:numPr>
                <w:ilvl w:val="0"/>
                <w:numId w:val="2"/>
              </w:numPr>
              <w:rPr>
                <w:rFonts w:ascii="Arial" w:hAnsi="Arial" w:cs="Arial"/>
                <w:sz w:val="24"/>
                <w:szCs w:val="24"/>
                <w:lang w:val="en-CA"/>
              </w:rPr>
            </w:pPr>
            <w:r>
              <w:rPr>
                <w:rFonts w:ascii="Arial" w:hAnsi="Arial" w:cs="Arial"/>
                <w:sz w:val="24"/>
                <w:szCs w:val="24"/>
                <w:lang w:val="en-CA"/>
              </w:rPr>
              <w:t>binder with lined paper and dividers</w:t>
            </w:r>
          </w:p>
        </w:tc>
      </w:tr>
    </w:tbl>
    <w:p w14:paraId="0D30DF2E" w14:textId="77777777" w:rsidR="00F4389F" w:rsidRPr="009F5C0C" w:rsidRDefault="00F4389F" w:rsidP="004A690A">
      <w:pPr>
        <w:jc w:val="both"/>
        <w:rPr>
          <w:rFonts w:ascii="Arial" w:hAnsi="Arial" w:cs="Arial"/>
        </w:rPr>
      </w:pPr>
    </w:p>
    <w:p w14:paraId="0D30DF2F" w14:textId="77777777" w:rsidR="00F4389F" w:rsidRPr="009F5C0C" w:rsidRDefault="00F4389F" w:rsidP="004A690A">
      <w:pPr>
        <w:jc w:val="both"/>
        <w:rPr>
          <w:rFonts w:ascii="Arial" w:hAnsi="Arial" w:cs="Arial"/>
        </w:rPr>
      </w:pPr>
    </w:p>
    <w:p w14:paraId="0D30DF30" w14:textId="77777777" w:rsidR="00F4389F" w:rsidRPr="009F5C0C" w:rsidRDefault="00F4389F" w:rsidP="004A690A">
      <w:pPr>
        <w:tabs>
          <w:tab w:val="left" w:pos="3389"/>
        </w:tabs>
        <w:jc w:val="both"/>
        <w:rPr>
          <w:rFonts w:ascii="Arial" w:hAnsi="Arial" w:cs="Arial"/>
          <w:b/>
        </w:rPr>
      </w:pPr>
      <w:r w:rsidRPr="009F5C0C">
        <w:rPr>
          <w:rFonts w:ascii="Arial" w:hAnsi="Arial" w:cs="Arial"/>
          <w:b/>
          <w:sz w:val="28"/>
          <w:szCs w:val="28"/>
        </w:rPr>
        <w:t>Course Description</w:t>
      </w:r>
    </w:p>
    <w:p w14:paraId="0D30DF31" w14:textId="77777777" w:rsidR="00934697" w:rsidRPr="00B93543" w:rsidRDefault="00934697" w:rsidP="00934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93543">
        <w:rPr>
          <w:rFonts w:ascii="Arial" w:hAnsi="Arial" w:cs="Arial"/>
        </w:rPr>
        <w:t>This course explores Canadian participation in global events and traces our development as a nation through the changes in population, economy, and technology. Students analyse the elements that constitute Canadian identity, understand and interpret the stories of both individuals and communities, and study the evolution of political and social structures. Students examine differing interpretations of the past and come to understand the importance in historical studies of chronology and cause</w:t>
      </w:r>
      <w:r w:rsidRPr="00B93543">
        <w:rPr>
          <w:rFonts w:ascii="Arial" w:hAnsi="Arial" w:cs="Arial"/>
        </w:rPr>
        <w:noBreakHyphen/>
        <w:t>and</w:t>
      </w:r>
      <w:r w:rsidRPr="00B93543">
        <w:rPr>
          <w:rFonts w:ascii="Arial" w:hAnsi="Arial" w:cs="Arial"/>
        </w:rPr>
        <w:noBreakHyphen/>
        <w:t>effect relationships. They also learn to develop and support a thesis, conduct research and analysis, and effectively communicate the results of their inquiries.</w:t>
      </w:r>
    </w:p>
    <w:p w14:paraId="0D30DF32" w14:textId="77777777" w:rsidR="00F4389F" w:rsidRPr="009F5C0C" w:rsidRDefault="00F4389F" w:rsidP="00830E6E">
      <w:pPr>
        <w:pStyle w:val="BodyText"/>
        <w:jc w:val="both"/>
        <w:rPr>
          <w:rFonts w:ascii="Arial" w:hAnsi="Arial" w:cs="Arial"/>
          <w:sz w:val="24"/>
          <w:szCs w:val="24"/>
          <w:lang w:val="en-CA"/>
        </w:rPr>
      </w:pPr>
      <w:r w:rsidRPr="009F5C0C">
        <w:rPr>
          <w:rFonts w:ascii="Arial" w:hAnsi="Arial" w:cs="Arial"/>
        </w:rPr>
        <w:tab/>
      </w:r>
    </w:p>
    <w:p w14:paraId="0D30DF33" w14:textId="77777777" w:rsidR="009F5C0C" w:rsidRDefault="00F4389F" w:rsidP="009F5C0C">
      <w:pPr>
        <w:pStyle w:val="BodyText"/>
        <w:jc w:val="both"/>
        <w:rPr>
          <w:rFonts w:ascii="Arial" w:hAnsi="Arial" w:cs="Arial"/>
          <w:b/>
          <w:sz w:val="24"/>
          <w:szCs w:val="24"/>
          <w:lang w:val="en-CA"/>
        </w:rPr>
      </w:pPr>
      <w:r w:rsidRPr="009F5C0C">
        <w:rPr>
          <w:rFonts w:ascii="Arial" w:hAnsi="Arial" w:cs="Arial"/>
          <w:b/>
          <w:sz w:val="28"/>
          <w:szCs w:val="28"/>
          <w:lang w:val="en-CA"/>
        </w:rPr>
        <w:t>Catholic School Graduate Expectations</w:t>
      </w:r>
    </w:p>
    <w:p w14:paraId="0D30DF34" w14:textId="77777777" w:rsidR="00934697" w:rsidRPr="00B93543" w:rsidRDefault="00934697" w:rsidP="00934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93543">
        <w:rPr>
          <w:rFonts w:ascii="Arial" w:hAnsi="Arial" w:cs="Arial"/>
        </w:rPr>
        <w:t>One of the strongest themes found in the teachings of the Catholic Church concerns social justice. This theme refers to a number of issues raised in this course. The respect for human rights includes the respect for individual rights, Aboriginal rights, labour rights, feminist rights, and cultural group rights. The teachings of Christ concerning the need for community are reflected in Canada</w:t>
      </w:r>
      <w:r w:rsidRPr="00B93543">
        <w:rPr>
          <w:rFonts w:ascii="Arial" w:hAnsi="Arial" w:cs="Arial"/>
        </w:rPr>
        <w:sym w:font="WP TypographicSymbols" w:char="003D"/>
      </w:r>
      <w:r w:rsidRPr="00B93543">
        <w:rPr>
          <w:rFonts w:ascii="Arial" w:hAnsi="Arial" w:cs="Arial"/>
        </w:rPr>
        <w:t>s constant struggle to define that community. This course presents students with historic issues faced by Canadians and interprets them in light of the gospel teachings. Students recognize that there are certain gospel values such as social justice values that transcend history and are still relevant for the future. Students recognize that the story of Canada is not simply dates, events, and personalities but also the struggle to incorporate values in the face of rapid changes and challenges.</w:t>
      </w:r>
    </w:p>
    <w:p w14:paraId="0D30DF35" w14:textId="77777777" w:rsidR="00473F1C" w:rsidRDefault="00473F1C" w:rsidP="004A690A">
      <w:pPr>
        <w:pStyle w:val="BodyText"/>
        <w:jc w:val="both"/>
        <w:rPr>
          <w:rFonts w:ascii="Arial" w:hAnsi="Arial" w:cs="Arial"/>
          <w:b/>
          <w:sz w:val="28"/>
          <w:szCs w:val="28"/>
        </w:rPr>
      </w:pPr>
    </w:p>
    <w:p w14:paraId="0D30DF36" w14:textId="77777777" w:rsidR="00934697" w:rsidRDefault="00934697" w:rsidP="004A690A">
      <w:pPr>
        <w:pStyle w:val="BodyText"/>
        <w:jc w:val="both"/>
        <w:rPr>
          <w:rFonts w:ascii="Arial" w:hAnsi="Arial" w:cs="Arial"/>
          <w:b/>
          <w:sz w:val="28"/>
          <w:szCs w:val="28"/>
        </w:rPr>
      </w:pPr>
    </w:p>
    <w:p w14:paraId="0D30DF37" w14:textId="77777777" w:rsidR="00934697" w:rsidRDefault="00934697" w:rsidP="004A690A">
      <w:pPr>
        <w:pStyle w:val="BodyText"/>
        <w:jc w:val="both"/>
        <w:rPr>
          <w:rFonts w:ascii="Arial" w:hAnsi="Arial" w:cs="Arial"/>
          <w:b/>
          <w:sz w:val="28"/>
          <w:szCs w:val="28"/>
        </w:rPr>
      </w:pPr>
    </w:p>
    <w:p w14:paraId="0D30DF38" w14:textId="77777777" w:rsidR="00934697" w:rsidRPr="00934697" w:rsidRDefault="00934697" w:rsidP="004A690A">
      <w:pPr>
        <w:pStyle w:val="BodyText"/>
        <w:jc w:val="both"/>
        <w:rPr>
          <w:rFonts w:ascii="Arial" w:hAnsi="Arial" w:cs="Arial"/>
          <w:b/>
          <w:sz w:val="28"/>
          <w:szCs w:val="28"/>
        </w:rPr>
      </w:pPr>
    </w:p>
    <w:p w14:paraId="0D30DF39" w14:textId="77777777" w:rsidR="00473F1C" w:rsidRDefault="00473F1C" w:rsidP="004A690A">
      <w:pPr>
        <w:pStyle w:val="BodyText"/>
        <w:jc w:val="both"/>
        <w:rPr>
          <w:rFonts w:ascii="Arial" w:hAnsi="Arial" w:cs="Arial"/>
          <w:b/>
          <w:sz w:val="28"/>
          <w:szCs w:val="28"/>
          <w:lang w:val="en-CA"/>
        </w:rPr>
      </w:pPr>
    </w:p>
    <w:p w14:paraId="0D30DF3A" w14:textId="77777777" w:rsidR="00F4389F" w:rsidRPr="009F5C0C" w:rsidRDefault="00F4389F" w:rsidP="004A690A">
      <w:pPr>
        <w:pStyle w:val="BodyText"/>
        <w:jc w:val="both"/>
        <w:rPr>
          <w:rFonts w:ascii="Arial" w:hAnsi="Arial" w:cs="Arial"/>
          <w:b/>
          <w:sz w:val="24"/>
          <w:szCs w:val="24"/>
          <w:lang w:val="en-CA"/>
        </w:rPr>
      </w:pPr>
      <w:r w:rsidRPr="009F5C0C">
        <w:rPr>
          <w:rFonts w:ascii="Arial" w:hAnsi="Arial" w:cs="Arial"/>
          <w:b/>
          <w:sz w:val="28"/>
          <w:szCs w:val="28"/>
          <w:lang w:val="en-CA"/>
        </w:rPr>
        <w:t xml:space="preserve">Course </w:t>
      </w:r>
      <w:r w:rsidR="00DE60C1">
        <w:rPr>
          <w:rFonts w:ascii="Arial" w:hAnsi="Arial" w:cs="Arial"/>
          <w:b/>
          <w:sz w:val="28"/>
          <w:szCs w:val="28"/>
          <w:lang w:val="en-CA"/>
        </w:rPr>
        <w:t>Expectations</w:t>
      </w:r>
    </w:p>
    <w:p w14:paraId="0D30DF3B" w14:textId="77777777" w:rsidR="00DE60C1" w:rsidRPr="00B93543" w:rsidRDefault="00DE60C1" w:rsidP="00DE6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93543">
        <w:rPr>
          <w:rFonts w:ascii="Arial" w:hAnsi="Arial" w:cs="Arial"/>
        </w:rPr>
        <w:lastRenderedPageBreak/>
        <w:t>The Student will:</w:t>
      </w:r>
    </w:p>
    <w:p w14:paraId="0D30DF3C" w14:textId="77777777" w:rsidR="00DE60C1" w:rsidRPr="0095098A" w:rsidRDefault="0095098A" w:rsidP="0095098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95098A">
        <w:rPr>
          <w:rFonts w:ascii="Arial" w:hAnsi="Arial" w:cs="Arial"/>
          <w:b/>
          <w:i/>
          <w:iCs/>
          <w:sz w:val="20"/>
          <w:szCs w:val="20"/>
        </w:rPr>
        <w:t>Historical Inquiry and Skill Development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594"/>
      </w:tblGrid>
      <w:tr w:rsidR="0095098A" w:rsidRPr="0095098A" w14:paraId="0D30DF3F" w14:textId="77777777" w:rsidTr="005B2398">
        <w:tc>
          <w:tcPr>
            <w:tcW w:w="540" w:type="dxa"/>
          </w:tcPr>
          <w:p w14:paraId="0D30DF3D" w14:textId="77777777" w:rsidR="0095098A" w:rsidRPr="0095098A" w:rsidRDefault="0095098A" w:rsidP="00DE60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sidRPr="0095098A">
              <w:rPr>
                <w:rFonts w:ascii="Arial" w:hAnsi="Arial" w:cs="Arial"/>
                <w:b/>
                <w:iCs/>
                <w:sz w:val="20"/>
                <w:szCs w:val="20"/>
              </w:rPr>
              <w:t>A1.</w:t>
            </w:r>
          </w:p>
        </w:tc>
        <w:tc>
          <w:tcPr>
            <w:tcW w:w="9810" w:type="dxa"/>
          </w:tcPr>
          <w:p w14:paraId="0D30DF3E" w14:textId="77777777" w:rsidR="0095098A" w:rsidRPr="0095098A" w:rsidRDefault="0095098A" w:rsidP="00DE60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sidRPr="0095098A">
              <w:rPr>
                <w:rFonts w:ascii="Arial" w:hAnsi="Arial" w:cs="Arial"/>
                <w:b/>
                <w:iCs/>
                <w:sz w:val="20"/>
                <w:szCs w:val="20"/>
              </w:rPr>
              <w:t>Historical Inquiry:</w:t>
            </w:r>
            <w:r w:rsidRPr="0095098A">
              <w:rPr>
                <w:rFonts w:ascii="Arial" w:hAnsi="Arial" w:cs="Arial"/>
                <w:iCs/>
                <w:sz w:val="20"/>
                <w:szCs w:val="20"/>
              </w:rPr>
              <w:t xml:space="preserve"> use the historical inquiry process and the concepts of historical thinking when investigating aspects of Canadian history since 1914;</w:t>
            </w:r>
          </w:p>
        </w:tc>
      </w:tr>
      <w:tr w:rsidR="0095098A" w:rsidRPr="0095098A" w14:paraId="0D30DF42" w14:textId="77777777" w:rsidTr="005B2398">
        <w:tc>
          <w:tcPr>
            <w:tcW w:w="540" w:type="dxa"/>
          </w:tcPr>
          <w:p w14:paraId="0D30DF40" w14:textId="77777777" w:rsidR="0095098A" w:rsidRPr="0095098A" w:rsidRDefault="0095098A" w:rsidP="00DE60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sidRPr="0095098A">
              <w:rPr>
                <w:rFonts w:ascii="Arial" w:hAnsi="Arial" w:cs="Arial"/>
                <w:b/>
                <w:iCs/>
                <w:sz w:val="20"/>
                <w:szCs w:val="20"/>
              </w:rPr>
              <w:t>A2.</w:t>
            </w:r>
          </w:p>
        </w:tc>
        <w:tc>
          <w:tcPr>
            <w:tcW w:w="9810" w:type="dxa"/>
          </w:tcPr>
          <w:p w14:paraId="0D30DF41" w14:textId="77777777" w:rsidR="0095098A" w:rsidRPr="0095098A" w:rsidRDefault="0095098A" w:rsidP="00DE60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sidRPr="0095098A">
              <w:rPr>
                <w:rFonts w:ascii="Arial" w:hAnsi="Arial" w:cs="Arial"/>
                <w:b/>
                <w:iCs/>
                <w:sz w:val="20"/>
                <w:szCs w:val="20"/>
              </w:rPr>
              <w:t>Developing Transferable Skills:</w:t>
            </w:r>
            <w:r>
              <w:rPr>
                <w:rFonts w:ascii="Arial" w:hAnsi="Arial" w:cs="Arial"/>
                <w:iCs/>
                <w:sz w:val="20"/>
                <w:szCs w:val="20"/>
              </w:rPr>
              <w:t xml:space="preserve"> apply in everyday contexts skills developed through historical investigation, and identify some careers in which these skills might be useful.</w:t>
            </w:r>
          </w:p>
        </w:tc>
      </w:tr>
    </w:tbl>
    <w:p w14:paraId="0D30DF43" w14:textId="77777777" w:rsidR="00F4389F" w:rsidRDefault="00F4389F" w:rsidP="0024140E">
      <w:pPr>
        <w:pStyle w:val="BodyText"/>
        <w:jc w:val="both"/>
        <w:rPr>
          <w:rFonts w:ascii="Arial" w:hAnsi="Arial" w:cs="Arial"/>
          <w:iCs/>
          <w:sz w:val="24"/>
          <w:szCs w:val="24"/>
        </w:rPr>
      </w:pPr>
    </w:p>
    <w:p w14:paraId="0D30DF44" w14:textId="77777777" w:rsidR="0024140E" w:rsidRPr="0024140E" w:rsidRDefault="0024140E" w:rsidP="0024140E">
      <w:pPr>
        <w:pStyle w:val="BodyText"/>
        <w:numPr>
          <w:ilvl w:val="0"/>
          <w:numId w:val="5"/>
        </w:numPr>
        <w:jc w:val="both"/>
        <w:rPr>
          <w:rFonts w:ascii="Arial" w:hAnsi="Arial" w:cs="Arial"/>
          <w:b/>
          <w:iCs/>
          <w:sz w:val="20"/>
        </w:rPr>
      </w:pPr>
      <w:r w:rsidRPr="0024140E">
        <w:rPr>
          <w:rFonts w:ascii="Arial" w:hAnsi="Arial" w:cs="Arial"/>
          <w:b/>
          <w:iCs/>
          <w:sz w:val="20"/>
        </w:rPr>
        <w:t>Canada, 1914-1929</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594"/>
      </w:tblGrid>
      <w:tr w:rsidR="0024140E" w:rsidRPr="0095098A" w14:paraId="0D30DF47" w14:textId="77777777" w:rsidTr="005B2398">
        <w:tc>
          <w:tcPr>
            <w:tcW w:w="540" w:type="dxa"/>
          </w:tcPr>
          <w:p w14:paraId="0D30DF45" w14:textId="77777777" w:rsidR="0024140E" w:rsidRPr="0095098A" w:rsidRDefault="0024140E"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B</w:t>
            </w:r>
            <w:r w:rsidRPr="0095098A">
              <w:rPr>
                <w:rFonts w:ascii="Arial" w:hAnsi="Arial" w:cs="Arial"/>
                <w:b/>
                <w:iCs/>
                <w:sz w:val="20"/>
                <w:szCs w:val="20"/>
              </w:rPr>
              <w:t>1.</w:t>
            </w:r>
          </w:p>
        </w:tc>
        <w:tc>
          <w:tcPr>
            <w:tcW w:w="9810" w:type="dxa"/>
          </w:tcPr>
          <w:p w14:paraId="0D30DF46" w14:textId="77777777" w:rsidR="0024140E" w:rsidRPr="0095098A" w:rsidRDefault="0024140E" w:rsidP="0024140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Social, Economic, and Political Context:</w:t>
            </w:r>
            <w:r w:rsidRPr="0095098A">
              <w:rPr>
                <w:rFonts w:ascii="Arial" w:hAnsi="Arial" w:cs="Arial"/>
                <w:iCs/>
                <w:sz w:val="20"/>
                <w:szCs w:val="20"/>
              </w:rPr>
              <w:t xml:space="preserve"> </w:t>
            </w:r>
            <w:r>
              <w:rPr>
                <w:rFonts w:ascii="Arial" w:hAnsi="Arial" w:cs="Arial"/>
                <w:iCs/>
                <w:sz w:val="20"/>
                <w:szCs w:val="20"/>
              </w:rPr>
              <w:t>describe some key social, economic, and political events, trends, and developments between 1914 and 1929, and assess their significance for different groups in Canada</w:t>
            </w:r>
            <w:r w:rsidR="00903819">
              <w:rPr>
                <w:rFonts w:ascii="Arial" w:hAnsi="Arial" w:cs="Arial"/>
                <w:iCs/>
                <w:sz w:val="20"/>
                <w:szCs w:val="20"/>
              </w:rPr>
              <w:t>;</w:t>
            </w:r>
          </w:p>
        </w:tc>
      </w:tr>
      <w:tr w:rsidR="0024140E" w:rsidRPr="0095098A" w14:paraId="0D30DF4A" w14:textId="77777777" w:rsidTr="005B2398">
        <w:tc>
          <w:tcPr>
            <w:tcW w:w="540" w:type="dxa"/>
          </w:tcPr>
          <w:p w14:paraId="0D30DF48" w14:textId="77777777" w:rsidR="0024140E" w:rsidRPr="0095098A" w:rsidRDefault="0024140E"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B</w:t>
            </w:r>
            <w:r w:rsidRPr="0095098A">
              <w:rPr>
                <w:rFonts w:ascii="Arial" w:hAnsi="Arial" w:cs="Arial"/>
                <w:b/>
                <w:iCs/>
                <w:sz w:val="20"/>
                <w:szCs w:val="20"/>
              </w:rPr>
              <w:t>2.</w:t>
            </w:r>
          </w:p>
        </w:tc>
        <w:tc>
          <w:tcPr>
            <w:tcW w:w="9810" w:type="dxa"/>
          </w:tcPr>
          <w:p w14:paraId="0D30DF49" w14:textId="77777777" w:rsidR="0024140E" w:rsidRPr="0095098A" w:rsidRDefault="00903819" w:rsidP="00903819">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Communities, Conflict, and Cooperation</w:t>
            </w:r>
            <w:r w:rsidR="0024140E" w:rsidRPr="0095098A">
              <w:rPr>
                <w:rFonts w:ascii="Arial" w:hAnsi="Arial" w:cs="Arial"/>
                <w:b/>
                <w:iCs/>
                <w:sz w:val="20"/>
                <w:szCs w:val="20"/>
              </w:rPr>
              <w:t>:</w:t>
            </w:r>
            <w:r w:rsidR="0024140E">
              <w:rPr>
                <w:rFonts w:ascii="Arial" w:hAnsi="Arial" w:cs="Arial"/>
                <w:iCs/>
                <w:sz w:val="20"/>
                <w:szCs w:val="20"/>
              </w:rPr>
              <w:t xml:space="preserve"> </w:t>
            </w:r>
            <w:r>
              <w:rPr>
                <w:rFonts w:ascii="Arial" w:hAnsi="Arial" w:cs="Arial"/>
                <w:iCs/>
                <w:sz w:val="20"/>
                <w:szCs w:val="20"/>
              </w:rPr>
              <w:t>analyse some key interactions within and between different communities in Canada, and between Canada and the international community, from 1914 – 1929, and how they affected Canadian society and politics;</w:t>
            </w:r>
          </w:p>
        </w:tc>
      </w:tr>
      <w:tr w:rsidR="0024140E" w:rsidRPr="0095098A" w14:paraId="0D30DF4D" w14:textId="77777777" w:rsidTr="005B2398">
        <w:tc>
          <w:tcPr>
            <w:tcW w:w="540" w:type="dxa"/>
          </w:tcPr>
          <w:p w14:paraId="0D30DF4B" w14:textId="77777777" w:rsidR="0024140E" w:rsidRPr="0095098A" w:rsidRDefault="0024140E"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B3.</w:t>
            </w:r>
          </w:p>
        </w:tc>
        <w:tc>
          <w:tcPr>
            <w:tcW w:w="9810" w:type="dxa"/>
          </w:tcPr>
          <w:p w14:paraId="0D30DF4C" w14:textId="77777777" w:rsidR="0024140E" w:rsidRPr="00903819" w:rsidRDefault="00903819"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Identity, Citizenship, and Heritage:</w:t>
            </w:r>
            <w:r>
              <w:rPr>
                <w:rFonts w:ascii="Arial" w:hAnsi="Arial" w:cs="Arial"/>
                <w:iCs/>
                <w:sz w:val="20"/>
                <w:szCs w:val="20"/>
              </w:rPr>
              <w:t xml:space="preserve"> explain how various individuals, organizations, and specific social changes between 1914 and 1929 contributed to the development of identity, citizenship, and heritage in Canada.</w:t>
            </w:r>
          </w:p>
        </w:tc>
      </w:tr>
    </w:tbl>
    <w:p w14:paraId="0D30DF4E" w14:textId="77777777" w:rsidR="0024140E" w:rsidRPr="00903819" w:rsidRDefault="0024140E" w:rsidP="00903819">
      <w:pPr>
        <w:pStyle w:val="BodyText"/>
        <w:jc w:val="both"/>
        <w:rPr>
          <w:rFonts w:ascii="Arial" w:hAnsi="Arial" w:cs="Arial"/>
          <w:b/>
          <w:iCs/>
          <w:sz w:val="20"/>
        </w:rPr>
      </w:pPr>
    </w:p>
    <w:p w14:paraId="0D30DF4F" w14:textId="77777777" w:rsidR="00903819" w:rsidRPr="00903819" w:rsidRDefault="00903819" w:rsidP="00903819">
      <w:pPr>
        <w:pStyle w:val="BodyText"/>
        <w:numPr>
          <w:ilvl w:val="0"/>
          <w:numId w:val="5"/>
        </w:numPr>
        <w:jc w:val="both"/>
        <w:rPr>
          <w:rFonts w:ascii="Arial" w:hAnsi="Arial" w:cs="Arial"/>
          <w:b/>
          <w:iCs/>
          <w:sz w:val="20"/>
        </w:rPr>
      </w:pPr>
      <w:r w:rsidRPr="00903819">
        <w:rPr>
          <w:rFonts w:ascii="Arial" w:hAnsi="Arial" w:cs="Arial"/>
          <w:b/>
          <w:iCs/>
          <w:sz w:val="20"/>
        </w:rPr>
        <w:t>Canada, 1929-1945</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594"/>
      </w:tblGrid>
      <w:tr w:rsidR="00903819" w:rsidRPr="0095098A" w14:paraId="0D30DF52" w14:textId="77777777" w:rsidTr="005B2398">
        <w:tc>
          <w:tcPr>
            <w:tcW w:w="540" w:type="dxa"/>
          </w:tcPr>
          <w:p w14:paraId="0D30DF50" w14:textId="77777777" w:rsidR="00903819" w:rsidRPr="0095098A" w:rsidRDefault="00903819"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C</w:t>
            </w:r>
            <w:r w:rsidRPr="0095098A">
              <w:rPr>
                <w:rFonts w:ascii="Arial" w:hAnsi="Arial" w:cs="Arial"/>
                <w:b/>
                <w:iCs/>
                <w:sz w:val="20"/>
                <w:szCs w:val="20"/>
              </w:rPr>
              <w:t>1.</w:t>
            </w:r>
          </w:p>
        </w:tc>
        <w:tc>
          <w:tcPr>
            <w:tcW w:w="9810" w:type="dxa"/>
          </w:tcPr>
          <w:p w14:paraId="0D30DF51" w14:textId="77777777" w:rsidR="00903819" w:rsidRPr="0095098A" w:rsidRDefault="00903819" w:rsidP="00CF0D4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Social, Economic, and Political Context:</w:t>
            </w:r>
            <w:r w:rsidRPr="0095098A">
              <w:rPr>
                <w:rFonts w:ascii="Arial" w:hAnsi="Arial" w:cs="Arial"/>
                <w:iCs/>
                <w:sz w:val="20"/>
                <w:szCs w:val="20"/>
              </w:rPr>
              <w:t xml:space="preserve"> </w:t>
            </w:r>
            <w:r>
              <w:rPr>
                <w:rFonts w:ascii="Arial" w:hAnsi="Arial" w:cs="Arial"/>
                <w:iCs/>
                <w:sz w:val="20"/>
                <w:szCs w:val="20"/>
              </w:rPr>
              <w:t>describe some key social, economic, and political events, trend</w:t>
            </w:r>
            <w:r w:rsidR="00CF0D41">
              <w:rPr>
                <w:rFonts w:ascii="Arial" w:hAnsi="Arial" w:cs="Arial"/>
                <w:iCs/>
                <w:sz w:val="20"/>
                <w:szCs w:val="20"/>
              </w:rPr>
              <w:t>s, and developments between 1929 and 1945</w:t>
            </w:r>
            <w:r>
              <w:rPr>
                <w:rFonts w:ascii="Arial" w:hAnsi="Arial" w:cs="Arial"/>
                <w:iCs/>
                <w:sz w:val="20"/>
                <w:szCs w:val="20"/>
              </w:rPr>
              <w:t xml:space="preserve">, and assess their </w:t>
            </w:r>
            <w:r w:rsidR="00CF0D41">
              <w:rPr>
                <w:rFonts w:ascii="Arial" w:hAnsi="Arial" w:cs="Arial"/>
                <w:iCs/>
                <w:sz w:val="20"/>
                <w:szCs w:val="20"/>
              </w:rPr>
              <w:t>impact on</w:t>
            </w:r>
            <w:r>
              <w:rPr>
                <w:rFonts w:ascii="Arial" w:hAnsi="Arial" w:cs="Arial"/>
                <w:iCs/>
                <w:sz w:val="20"/>
                <w:szCs w:val="20"/>
              </w:rPr>
              <w:t xml:space="preserve"> different groups in Canada;</w:t>
            </w:r>
          </w:p>
        </w:tc>
      </w:tr>
      <w:tr w:rsidR="00903819" w:rsidRPr="0095098A" w14:paraId="0D30DF55" w14:textId="77777777" w:rsidTr="005B2398">
        <w:tc>
          <w:tcPr>
            <w:tcW w:w="540" w:type="dxa"/>
          </w:tcPr>
          <w:p w14:paraId="0D30DF53" w14:textId="77777777" w:rsidR="00903819" w:rsidRPr="0095098A" w:rsidRDefault="00903819"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C</w:t>
            </w:r>
            <w:r w:rsidRPr="0095098A">
              <w:rPr>
                <w:rFonts w:ascii="Arial" w:hAnsi="Arial" w:cs="Arial"/>
                <w:b/>
                <w:iCs/>
                <w:sz w:val="20"/>
                <w:szCs w:val="20"/>
              </w:rPr>
              <w:t>2.</w:t>
            </w:r>
          </w:p>
        </w:tc>
        <w:tc>
          <w:tcPr>
            <w:tcW w:w="9810" w:type="dxa"/>
          </w:tcPr>
          <w:p w14:paraId="0D30DF54" w14:textId="77777777" w:rsidR="00903819" w:rsidRPr="0095098A" w:rsidRDefault="00903819" w:rsidP="00CF0D4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Communities, Conflict, and Cooperation</w:t>
            </w:r>
            <w:r w:rsidRPr="0095098A">
              <w:rPr>
                <w:rFonts w:ascii="Arial" w:hAnsi="Arial" w:cs="Arial"/>
                <w:b/>
                <w:iCs/>
                <w:sz w:val="20"/>
                <w:szCs w:val="20"/>
              </w:rPr>
              <w:t>:</w:t>
            </w:r>
            <w:r>
              <w:rPr>
                <w:rFonts w:ascii="Arial" w:hAnsi="Arial" w:cs="Arial"/>
                <w:iCs/>
                <w:sz w:val="20"/>
                <w:szCs w:val="20"/>
              </w:rPr>
              <w:t xml:space="preserve"> analyse some key interactions within and between different communities in Canada, and between Canada and the international community, from 19</w:t>
            </w:r>
            <w:r w:rsidR="00CF0D41">
              <w:rPr>
                <w:rFonts w:ascii="Arial" w:hAnsi="Arial" w:cs="Arial"/>
                <w:iCs/>
                <w:sz w:val="20"/>
                <w:szCs w:val="20"/>
              </w:rPr>
              <w:t>29</w:t>
            </w:r>
            <w:r>
              <w:rPr>
                <w:rFonts w:ascii="Arial" w:hAnsi="Arial" w:cs="Arial"/>
                <w:iCs/>
                <w:sz w:val="20"/>
                <w:szCs w:val="20"/>
              </w:rPr>
              <w:t xml:space="preserve"> – 19</w:t>
            </w:r>
            <w:r w:rsidR="00CF0D41">
              <w:rPr>
                <w:rFonts w:ascii="Arial" w:hAnsi="Arial" w:cs="Arial"/>
                <w:iCs/>
                <w:sz w:val="20"/>
                <w:szCs w:val="20"/>
              </w:rPr>
              <w:t>45</w:t>
            </w:r>
            <w:r>
              <w:rPr>
                <w:rFonts w:ascii="Arial" w:hAnsi="Arial" w:cs="Arial"/>
                <w:iCs/>
                <w:sz w:val="20"/>
                <w:szCs w:val="20"/>
              </w:rPr>
              <w:t xml:space="preserve">, </w:t>
            </w:r>
            <w:r w:rsidR="00CF0D41">
              <w:rPr>
                <w:rFonts w:ascii="Arial" w:hAnsi="Arial" w:cs="Arial"/>
                <w:iCs/>
                <w:sz w:val="20"/>
                <w:szCs w:val="20"/>
              </w:rPr>
              <w:t>with a focus on key issues that affected these interactions and changes that resulted from them</w:t>
            </w:r>
            <w:r>
              <w:rPr>
                <w:rFonts w:ascii="Arial" w:hAnsi="Arial" w:cs="Arial"/>
                <w:iCs/>
                <w:sz w:val="20"/>
                <w:szCs w:val="20"/>
              </w:rPr>
              <w:t>;</w:t>
            </w:r>
          </w:p>
        </w:tc>
      </w:tr>
      <w:tr w:rsidR="00903819" w:rsidRPr="0095098A" w14:paraId="0D30DF58" w14:textId="77777777" w:rsidTr="005B2398">
        <w:tc>
          <w:tcPr>
            <w:tcW w:w="540" w:type="dxa"/>
          </w:tcPr>
          <w:p w14:paraId="0D30DF56" w14:textId="77777777" w:rsidR="00903819" w:rsidRPr="0095098A" w:rsidRDefault="00903819"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C3.</w:t>
            </w:r>
          </w:p>
        </w:tc>
        <w:tc>
          <w:tcPr>
            <w:tcW w:w="9810" w:type="dxa"/>
          </w:tcPr>
          <w:p w14:paraId="0D30DF57" w14:textId="77777777" w:rsidR="00903819" w:rsidRPr="00903819" w:rsidRDefault="00903819" w:rsidP="00CF0D4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Identity, Citizenship, and Heritage:</w:t>
            </w:r>
            <w:r>
              <w:rPr>
                <w:rFonts w:ascii="Arial" w:hAnsi="Arial" w:cs="Arial"/>
                <w:iCs/>
                <w:sz w:val="20"/>
                <w:szCs w:val="20"/>
              </w:rPr>
              <w:t xml:space="preserve"> explain how various individuals, </w:t>
            </w:r>
            <w:r w:rsidR="00CF0D41">
              <w:rPr>
                <w:rFonts w:ascii="Arial" w:hAnsi="Arial" w:cs="Arial"/>
                <w:iCs/>
                <w:sz w:val="20"/>
                <w:szCs w:val="20"/>
              </w:rPr>
              <w:t>groups, and events, including some major international events, contributed to the development of identity, citizenship, and heritage in Canada between 1929 and 1945.</w:t>
            </w:r>
          </w:p>
        </w:tc>
      </w:tr>
    </w:tbl>
    <w:p w14:paraId="0D30DF59" w14:textId="77777777" w:rsidR="00903819" w:rsidRDefault="00903819" w:rsidP="00AA142A">
      <w:pPr>
        <w:pStyle w:val="BodyText"/>
        <w:jc w:val="both"/>
        <w:rPr>
          <w:rFonts w:ascii="Arial" w:hAnsi="Arial" w:cs="Arial"/>
          <w:iCs/>
          <w:sz w:val="24"/>
          <w:szCs w:val="24"/>
        </w:rPr>
      </w:pPr>
    </w:p>
    <w:p w14:paraId="0D30DF5A" w14:textId="77777777" w:rsidR="00AA142A" w:rsidRPr="00AA142A" w:rsidRDefault="00AA142A" w:rsidP="00AA142A">
      <w:pPr>
        <w:pStyle w:val="BodyText"/>
        <w:numPr>
          <w:ilvl w:val="0"/>
          <w:numId w:val="5"/>
        </w:numPr>
        <w:jc w:val="both"/>
        <w:rPr>
          <w:rFonts w:ascii="Arial" w:hAnsi="Arial" w:cs="Arial"/>
          <w:b/>
          <w:iCs/>
          <w:sz w:val="20"/>
        </w:rPr>
      </w:pPr>
      <w:r w:rsidRPr="00AA142A">
        <w:rPr>
          <w:rFonts w:ascii="Arial" w:hAnsi="Arial" w:cs="Arial"/>
          <w:b/>
          <w:iCs/>
          <w:sz w:val="20"/>
        </w:rPr>
        <w:t>Canada, 1945-1982</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594"/>
      </w:tblGrid>
      <w:tr w:rsidR="00AA142A" w:rsidRPr="0095098A" w14:paraId="0D30DF5D" w14:textId="77777777" w:rsidTr="005B2398">
        <w:tc>
          <w:tcPr>
            <w:tcW w:w="540" w:type="dxa"/>
          </w:tcPr>
          <w:p w14:paraId="0D30DF5B" w14:textId="77777777" w:rsidR="00AA142A" w:rsidRPr="0095098A" w:rsidRDefault="00AA142A"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D</w:t>
            </w:r>
            <w:r w:rsidRPr="0095098A">
              <w:rPr>
                <w:rFonts w:ascii="Arial" w:hAnsi="Arial" w:cs="Arial"/>
                <w:b/>
                <w:iCs/>
                <w:sz w:val="20"/>
                <w:szCs w:val="20"/>
              </w:rPr>
              <w:t>1.</w:t>
            </w:r>
          </w:p>
        </w:tc>
        <w:tc>
          <w:tcPr>
            <w:tcW w:w="9810" w:type="dxa"/>
          </w:tcPr>
          <w:p w14:paraId="0D30DF5C" w14:textId="77777777" w:rsidR="00AA142A" w:rsidRPr="0095098A" w:rsidRDefault="00AA142A" w:rsidP="00AA14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Social, Economic, and Political Context:</w:t>
            </w:r>
            <w:r w:rsidRPr="0095098A">
              <w:rPr>
                <w:rFonts w:ascii="Arial" w:hAnsi="Arial" w:cs="Arial"/>
                <w:iCs/>
                <w:sz w:val="20"/>
                <w:szCs w:val="20"/>
              </w:rPr>
              <w:t xml:space="preserve"> </w:t>
            </w:r>
            <w:r>
              <w:rPr>
                <w:rFonts w:ascii="Arial" w:hAnsi="Arial" w:cs="Arial"/>
                <w:iCs/>
                <w:sz w:val="20"/>
                <w:szCs w:val="20"/>
              </w:rPr>
              <w:t>describe some key social, economic, and political events, trends, and developments between 1945 and 1982, and assess their significance for different groups in Canada;</w:t>
            </w:r>
          </w:p>
        </w:tc>
      </w:tr>
      <w:tr w:rsidR="00AA142A" w:rsidRPr="0095098A" w14:paraId="0D30DF60" w14:textId="77777777" w:rsidTr="005B2398">
        <w:tc>
          <w:tcPr>
            <w:tcW w:w="540" w:type="dxa"/>
          </w:tcPr>
          <w:p w14:paraId="0D30DF5E" w14:textId="77777777" w:rsidR="00AA142A" w:rsidRPr="0095098A" w:rsidRDefault="00AA142A"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D</w:t>
            </w:r>
            <w:r w:rsidRPr="0095098A">
              <w:rPr>
                <w:rFonts w:ascii="Arial" w:hAnsi="Arial" w:cs="Arial"/>
                <w:b/>
                <w:iCs/>
                <w:sz w:val="20"/>
                <w:szCs w:val="20"/>
              </w:rPr>
              <w:t>2.</w:t>
            </w:r>
          </w:p>
        </w:tc>
        <w:tc>
          <w:tcPr>
            <w:tcW w:w="9810" w:type="dxa"/>
          </w:tcPr>
          <w:p w14:paraId="0D30DF5F" w14:textId="77777777" w:rsidR="00AA142A" w:rsidRPr="0095098A" w:rsidRDefault="00AA142A" w:rsidP="00AA14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Communities, Conflict, and Cooperation</w:t>
            </w:r>
            <w:r w:rsidRPr="0095098A">
              <w:rPr>
                <w:rFonts w:ascii="Arial" w:hAnsi="Arial" w:cs="Arial"/>
                <w:b/>
                <w:iCs/>
                <w:sz w:val="20"/>
                <w:szCs w:val="20"/>
              </w:rPr>
              <w:t>:</w:t>
            </w:r>
            <w:r>
              <w:rPr>
                <w:rFonts w:ascii="Arial" w:hAnsi="Arial" w:cs="Arial"/>
                <w:iCs/>
                <w:sz w:val="20"/>
                <w:szCs w:val="20"/>
              </w:rPr>
              <w:t xml:space="preserve"> analyse some key experiences of and interactions between different communities in Canada, and between Canada and the international community, from 1945 – 1982 and the changes that resulted from them;</w:t>
            </w:r>
          </w:p>
        </w:tc>
      </w:tr>
      <w:tr w:rsidR="00AA142A" w:rsidRPr="0095098A" w14:paraId="0D30DF63" w14:textId="77777777" w:rsidTr="005B2398">
        <w:tc>
          <w:tcPr>
            <w:tcW w:w="540" w:type="dxa"/>
          </w:tcPr>
          <w:p w14:paraId="0D30DF61" w14:textId="77777777" w:rsidR="00AA142A" w:rsidRPr="0095098A" w:rsidRDefault="00AA142A"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D3.</w:t>
            </w:r>
          </w:p>
        </w:tc>
        <w:tc>
          <w:tcPr>
            <w:tcW w:w="9810" w:type="dxa"/>
          </w:tcPr>
          <w:p w14:paraId="0D30DF62" w14:textId="77777777" w:rsidR="00AA142A" w:rsidRPr="00AA142A" w:rsidRDefault="00AA142A" w:rsidP="00AA14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Identity, Citizenship, and Heritage:</w:t>
            </w:r>
            <w:r>
              <w:rPr>
                <w:rFonts w:ascii="Arial" w:hAnsi="Arial" w:cs="Arial"/>
                <w:iCs/>
                <w:sz w:val="20"/>
                <w:szCs w:val="20"/>
              </w:rPr>
              <w:t xml:space="preserve"> analyse how significant events, individuals, and groups, including Aboriginal peoples, Qu</w:t>
            </w:r>
            <w:r w:rsidR="00260DF5">
              <w:rPr>
                <w:rFonts w:ascii="Arial" w:hAnsi="Arial" w:cs="Arial"/>
                <w:iCs/>
                <w:sz w:val="20"/>
                <w:szCs w:val="20"/>
              </w:rPr>
              <w:t>ébécois, and immigrants, contributed to the development of identity, citizenship, and heritage in Canada between 1945 and 1982.</w:t>
            </w:r>
          </w:p>
        </w:tc>
      </w:tr>
    </w:tbl>
    <w:p w14:paraId="0D30DF64" w14:textId="77777777" w:rsidR="00AA142A" w:rsidRDefault="00AA142A" w:rsidP="00AA142A">
      <w:pPr>
        <w:pStyle w:val="BodyText"/>
        <w:ind w:left="360"/>
        <w:jc w:val="both"/>
        <w:rPr>
          <w:rFonts w:ascii="Arial" w:hAnsi="Arial" w:cs="Arial"/>
          <w:iCs/>
          <w:sz w:val="24"/>
          <w:szCs w:val="24"/>
        </w:rPr>
      </w:pPr>
    </w:p>
    <w:p w14:paraId="0D30DF65" w14:textId="77777777" w:rsidR="00AA142A" w:rsidRPr="00DE06BF" w:rsidRDefault="00DE06BF" w:rsidP="00DE06BF">
      <w:pPr>
        <w:pStyle w:val="BodyText"/>
        <w:numPr>
          <w:ilvl w:val="0"/>
          <w:numId w:val="5"/>
        </w:numPr>
        <w:jc w:val="both"/>
        <w:rPr>
          <w:rFonts w:ascii="Arial" w:hAnsi="Arial" w:cs="Arial"/>
          <w:b/>
          <w:iCs/>
          <w:sz w:val="20"/>
        </w:rPr>
      </w:pPr>
      <w:r w:rsidRPr="00DE06BF">
        <w:rPr>
          <w:rFonts w:ascii="Arial" w:hAnsi="Arial" w:cs="Arial"/>
          <w:b/>
          <w:iCs/>
          <w:sz w:val="20"/>
        </w:rPr>
        <w:t>Canada, 1982 to the Present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9595"/>
      </w:tblGrid>
      <w:tr w:rsidR="00DE06BF" w:rsidRPr="0095098A" w14:paraId="0D30DF68" w14:textId="77777777" w:rsidTr="005B2398">
        <w:tc>
          <w:tcPr>
            <w:tcW w:w="540" w:type="dxa"/>
          </w:tcPr>
          <w:p w14:paraId="0D30DF66" w14:textId="77777777" w:rsidR="00DE06BF" w:rsidRPr="0095098A" w:rsidRDefault="00DE06BF"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E</w:t>
            </w:r>
            <w:r w:rsidRPr="0095098A">
              <w:rPr>
                <w:rFonts w:ascii="Arial" w:hAnsi="Arial" w:cs="Arial"/>
                <w:b/>
                <w:iCs/>
                <w:sz w:val="20"/>
                <w:szCs w:val="20"/>
              </w:rPr>
              <w:t>1.</w:t>
            </w:r>
          </w:p>
        </w:tc>
        <w:tc>
          <w:tcPr>
            <w:tcW w:w="9810" w:type="dxa"/>
          </w:tcPr>
          <w:p w14:paraId="0D30DF67" w14:textId="77777777" w:rsidR="00DE06BF" w:rsidRPr="0095098A" w:rsidRDefault="00DE06BF" w:rsidP="00DE06B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Social, Economic, and Political Context:</w:t>
            </w:r>
            <w:r w:rsidRPr="0095098A">
              <w:rPr>
                <w:rFonts w:ascii="Arial" w:hAnsi="Arial" w:cs="Arial"/>
                <w:iCs/>
                <w:sz w:val="20"/>
                <w:szCs w:val="20"/>
              </w:rPr>
              <w:t xml:space="preserve"> </w:t>
            </w:r>
            <w:r>
              <w:rPr>
                <w:rFonts w:ascii="Arial" w:hAnsi="Arial" w:cs="Arial"/>
                <w:iCs/>
                <w:sz w:val="20"/>
                <w:szCs w:val="20"/>
              </w:rPr>
              <w:t>describe some key social, economic, and political events, trends, and developments in Canada from 1982 to the present, and assess their significance for different groups in Canada;</w:t>
            </w:r>
          </w:p>
        </w:tc>
      </w:tr>
      <w:tr w:rsidR="00DE06BF" w:rsidRPr="0095098A" w14:paraId="0D30DF6B" w14:textId="77777777" w:rsidTr="005B2398">
        <w:tc>
          <w:tcPr>
            <w:tcW w:w="540" w:type="dxa"/>
          </w:tcPr>
          <w:p w14:paraId="0D30DF69" w14:textId="77777777" w:rsidR="00DE06BF" w:rsidRPr="0095098A" w:rsidRDefault="00DE06BF"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E</w:t>
            </w:r>
            <w:r w:rsidRPr="0095098A">
              <w:rPr>
                <w:rFonts w:ascii="Arial" w:hAnsi="Arial" w:cs="Arial"/>
                <w:b/>
                <w:iCs/>
                <w:sz w:val="20"/>
                <w:szCs w:val="20"/>
              </w:rPr>
              <w:t>2.</w:t>
            </w:r>
          </w:p>
        </w:tc>
        <w:tc>
          <w:tcPr>
            <w:tcW w:w="9810" w:type="dxa"/>
          </w:tcPr>
          <w:p w14:paraId="0D30DF6A" w14:textId="77777777" w:rsidR="00DE06BF" w:rsidRPr="0095098A" w:rsidRDefault="00DE06BF" w:rsidP="00DE06B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Communities, Conflict, and Cooperation</w:t>
            </w:r>
            <w:r w:rsidRPr="0095098A">
              <w:rPr>
                <w:rFonts w:ascii="Arial" w:hAnsi="Arial" w:cs="Arial"/>
                <w:b/>
                <w:iCs/>
                <w:sz w:val="20"/>
                <w:szCs w:val="20"/>
              </w:rPr>
              <w:t>:</w:t>
            </w:r>
            <w:r>
              <w:rPr>
                <w:rFonts w:ascii="Arial" w:hAnsi="Arial" w:cs="Arial"/>
                <w:iCs/>
                <w:sz w:val="20"/>
                <w:szCs w:val="20"/>
              </w:rPr>
              <w:t xml:space="preserve"> analyse some significant interactions within and between various communities in Canada, and between Canada and the international community, from 1982 to the present, and how key issues and developments have affected these interactions;</w:t>
            </w:r>
          </w:p>
        </w:tc>
      </w:tr>
      <w:tr w:rsidR="00DE06BF" w:rsidRPr="0095098A" w14:paraId="0D30DF6E" w14:textId="77777777" w:rsidTr="005B2398">
        <w:tc>
          <w:tcPr>
            <w:tcW w:w="540" w:type="dxa"/>
          </w:tcPr>
          <w:p w14:paraId="0D30DF6C" w14:textId="77777777" w:rsidR="00DE06BF" w:rsidRPr="0095098A" w:rsidRDefault="00DE06BF" w:rsidP="00A61E0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b/>
                <w:iCs/>
                <w:sz w:val="20"/>
                <w:szCs w:val="20"/>
              </w:rPr>
            </w:pPr>
            <w:r>
              <w:rPr>
                <w:rFonts w:ascii="Arial" w:hAnsi="Arial" w:cs="Arial"/>
                <w:b/>
                <w:iCs/>
                <w:sz w:val="20"/>
                <w:szCs w:val="20"/>
              </w:rPr>
              <w:t>E3.</w:t>
            </w:r>
          </w:p>
        </w:tc>
        <w:tc>
          <w:tcPr>
            <w:tcW w:w="9810" w:type="dxa"/>
          </w:tcPr>
          <w:p w14:paraId="0D30DF6D" w14:textId="77777777" w:rsidR="00DE06BF" w:rsidRPr="00903819" w:rsidRDefault="00DE06BF" w:rsidP="00DE06B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Cs/>
                <w:sz w:val="20"/>
                <w:szCs w:val="20"/>
              </w:rPr>
            </w:pPr>
            <w:r>
              <w:rPr>
                <w:rFonts w:ascii="Arial" w:hAnsi="Arial" w:cs="Arial"/>
                <w:b/>
                <w:iCs/>
                <w:sz w:val="20"/>
                <w:szCs w:val="20"/>
              </w:rPr>
              <w:t>Identity, Citizenship, and Heritage:</w:t>
            </w:r>
            <w:r>
              <w:rPr>
                <w:rFonts w:ascii="Arial" w:hAnsi="Arial" w:cs="Arial"/>
                <w:iCs/>
                <w:sz w:val="20"/>
                <w:szCs w:val="20"/>
              </w:rPr>
              <w:t xml:space="preserve"> analyse how various significant individuals, groups, organizations, and events, both national and international, have contributed to the development of identity, citizenship, and heritage in Canada from 1982 to the present.</w:t>
            </w:r>
          </w:p>
        </w:tc>
      </w:tr>
    </w:tbl>
    <w:p w14:paraId="0D30DF6F" w14:textId="77777777" w:rsidR="0024140E" w:rsidRDefault="0024140E" w:rsidP="0024140E">
      <w:pPr>
        <w:pStyle w:val="BodyText"/>
        <w:jc w:val="both"/>
        <w:rPr>
          <w:rFonts w:ascii="Arial" w:hAnsi="Arial" w:cs="Arial"/>
          <w:sz w:val="24"/>
          <w:szCs w:val="24"/>
        </w:rPr>
      </w:pPr>
    </w:p>
    <w:p w14:paraId="0D30DF70" w14:textId="77777777" w:rsidR="005B2398" w:rsidRDefault="005B2398" w:rsidP="0024140E">
      <w:pPr>
        <w:pStyle w:val="BodyText"/>
        <w:jc w:val="both"/>
        <w:rPr>
          <w:rFonts w:ascii="Arial" w:hAnsi="Arial" w:cs="Arial"/>
          <w:sz w:val="24"/>
          <w:szCs w:val="24"/>
        </w:rPr>
      </w:pPr>
    </w:p>
    <w:p w14:paraId="0D30DF71" w14:textId="77777777" w:rsidR="005B2398" w:rsidRDefault="005B2398" w:rsidP="0024140E">
      <w:pPr>
        <w:pStyle w:val="BodyText"/>
        <w:jc w:val="both"/>
        <w:rPr>
          <w:rFonts w:ascii="Arial" w:hAnsi="Arial" w:cs="Arial"/>
          <w:sz w:val="24"/>
          <w:szCs w:val="24"/>
        </w:rPr>
      </w:pPr>
    </w:p>
    <w:p w14:paraId="0D30DF72" w14:textId="77777777" w:rsidR="005B2398" w:rsidRDefault="005B2398" w:rsidP="0024140E">
      <w:pPr>
        <w:pStyle w:val="BodyText"/>
        <w:jc w:val="both"/>
        <w:rPr>
          <w:rFonts w:ascii="Arial" w:hAnsi="Arial" w:cs="Arial"/>
          <w:sz w:val="24"/>
          <w:szCs w:val="24"/>
        </w:rPr>
      </w:pPr>
    </w:p>
    <w:p w14:paraId="0D30DF73" w14:textId="77777777" w:rsidR="005B2398" w:rsidRDefault="005B2398" w:rsidP="0024140E">
      <w:pPr>
        <w:pStyle w:val="BodyText"/>
        <w:jc w:val="both"/>
        <w:rPr>
          <w:rFonts w:ascii="Arial" w:hAnsi="Arial" w:cs="Arial"/>
          <w:sz w:val="24"/>
          <w:szCs w:val="24"/>
        </w:rPr>
      </w:pPr>
    </w:p>
    <w:p w14:paraId="0D30DF74" w14:textId="77777777" w:rsidR="005B2398" w:rsidRDefault="005B2398" w:rsidP="0024140E">
      <w:pPr>
        <w:pStyle w:val="BodyText"/>
        <w:jc w:val="both"/>
        <w:rPr>
          <w:rFonts w:ascii="Arial" w:hAnsi="Arial" w:cs="Arial"/>
          <w:sz w:val="24"/>
          <w:szCs w:val="24"/>
        </w:rPr>
      </w:pPr>
    </w:p>
    <w:p w14:paraId="0D30DF75" w14:textId="77777777" w:rsidR="005B2398" w:rsidRDefault="005B2398" w:rsidP="0024140E">
      <w:pPr>
        <w:pStyle w:val="BodyText"/>
        <w:jc w:val="both"/>
        <w:rPr>
          <w:rFonts w:ascii="Arial" w:hAnsi="Arial" w:cs="Arial"/>
          <w:sz w:val="24"/>
          <w:szCs w:val="24"/>
        </w:rPr>
      </w:pPr>
    </w:p>
    <w:p w14:paraId="0D30DF76" w14:textId="77777777" w:rsidR="005B2398" w:rsidRPr="00DE60C1" w:rsidRDefault="005B2398" w:rsidP="0024140E">
      <w:pPr>
        <w:pStyle w:val="BodyText"/>
        <w:jc w:val="both"/>
        <w:rPr>
          <w:rFonts w:ascii="Arial" w:hAnsi="Arial" w:cs="Arial"/>
          <w:sz w:val="24"/>
          <w:szCs w:val="24"/>
        </w:rPr>
      </w:pPr>
    </w:p>
    <w:p w14:paraId="0D30DF77" w14:textId="77777777" w:rsidR="00F4389F" w:rsidRPr="009F5C0C" w:rsidRDefault="00F4389F" w:rsidP="004A690A">
      <w:pPr>
        <w:pStyle w:val="BodyText"/>
        <w:jc w:val="both"/>
        <w:rPr>
          <w:rFonts w:ascii="Arial" w:hAnsi="Arial" w:cs="Arial"/>
          <w:b/>
          <w:sz w:val="28"/>
          <w:szCs w:val="28"/>
          <w:lang w:val="en-CA"/>
        </w:rPr>
      </w:pPr>
      <w:r w:rsidRPr="009F5C0C">
        <w:rPr>
          <w:rFonts w:ascii="Arial" w:hAnsi="Arial" w:cs="Arial"/>
          <w:b/>
          <w:sz w:val="28"/>
          <w:szCs w:val="28"/>
          <w:lang w:val="en-CA"/>
        </w:rPr>
        <w:lastRenderedPageBreak/>
        <w:t>Unit</w:t>
      </w:r>
      <w:r w:rsidR="005B2398">
        <w:rPr>
          <w:rFonts w:ascii="Arial" w:hAnsi="Arial" w:cs="Arial"/>
          <w:b/>
          <w:sz w:val="28"/>
          <w:szCs w:val="28"/>
          <w:lang w:val="en-CA"/>
        </w:rPr>
        <w:t>s</w:t>
      </w:r>
      <w:r w:rsidRPr="009F5C0C">
        <w:rPr>
          <w:rFonts w:ascii="Arial" w:hAnsi="Arial" w:cs="Arial"/>
          <w:b/>
          <w:sz w:val="28"/>
          <w:szCs w:val="28"/>
          <w:lang w:val="en-CA"/>
        </w:rPr>
        <w:t xml:space="preserve"> </w:t>
      </w:r>
      <w:r w:rsidR="00F25B83">
        <w:rPr>
          <w:rFonts w:ascii="Arial" w:hAnsi="Arial" w:cs="Arial"/>
          <w:b/>
          <w:sz w:val="28"/>
          <w:szCs w:val="28"/>
          <w:lang w:val="en-CA"/>
        </w:rPr>
        <w:t>of Study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4"/>
        <w:gridCol w:w="9588"/>
      </w:tblGrid>
      <w:tr w:rsidR="00E866A8" w:rsidRPr="00C663B0" w14:paraId="0D30DF7A" w14:textId="77777777" w:rsidTr="002E3F72">
        <w:trPr>
          <w:trHeight w:val="302"/>
        </w:trPr>
        <w:tc>
          <w:tcPr>
            <w:tcW w:w="918" w:type="dxa"/>
            <w:vAlign w:val="center"/>
          </w:tcPr>
          <w:p w14:paraId="0D30DF78" w14:textId="77777777" w:rsidR="00E866A8" w:rsidRPr="004F60A8" w:rsidRDefault="00C663B0" w:rsidP="00F25B83">
            <w:pPr>
              <w:pStyle w:val="BodyText"/>
              <w:rPr>
                <w:rFonts w:ascii="Arial" w:hAnsi="Arial" w:cs="Arial"/>
                <w:b/>
                <w:sz w:val="20"/>
                <w:lang w:val="en-CA"/>
              </w:rPr>
            </w:pPr>
            <w:r w:rsidRPr="004F60A8">
              <w:rPr>
                <w:rFonts w:ascii="Arial" w:hAnsi="Arial" w:cs="Arial"/>
                <w:b/>
                <w:sz w:val="20"/>
                <w:lang w:val="en-CA"/>
              </w:rPr>
              <w:t>UNIT 1</w:t>
            </w:r>
          </w:p>
        </w:tc>
        <w:tc>
          <w:tcPr>
            <w:tcW w:w="9720" w:type="dxa"/>
            <w:vAlign w:val="center"/>
          </w:tcPr>
          <w:p w14:paraId="0D30DF79" w14:textId="77777777" w:rsidR="00EC4134" w:rsidRPr="004F60A8" w:rsidRDefault="00C663B0" w:rsidP="00F25B83">
            <w:pPr>
              <w:pStyle w:val="BodyText"/>
              <w:rPr>
                <w:rFonts w:ascii="Arial" w:hAnsi="Arial" w:cs="Arial"/>
                <w:b/>
                <w:sz w:val="20"/>
                <w:lang w:val="en-CA"/>
              </w:rPr>
            </w:pPr>
            <w:r w:rsidRPr="004F60A8">
              <w:rPr>
                <w:rFonts w:ascii="Arial" w:hAnsi="Arial" w:cs="Arial"/>
                <w:b/>
                <w:sz w:val="20"/>
              </w:rPr>
              <w:t xml:space="preserve">CANADA, 1914 – 1929 </w:t>
            </w:r>
            <w:r w:rsidRPr="004F60A8">
              <w:rPr>
                <w:rFonts w:ascii="Arial" w:hAnsi="Arial" w:cs="Arial"/>
                <w:b/>
                <w:sz w:val="20"/>
                <w:lang w:val="en-CA"/>
              </w:rPr>
              <w:t xml:space="preserve"> </w:t>
            </w:r>
          </w:p>
        </w:tc>
      </w:tr>
      <w:tr w:rsidR="00C663B0" w:rsidRPr="00C663B0" w14:paraId="0D30DF7D" w14:textId="77777777" w:rsidTr="002E3F72">
        <w:trPr>
          <w:trHeight w:val="302"/>
        </w:trPr>
        <w:tc>
          <w:tcPr>
            <w:tcW w:w="918" w:type="dxa"/>
            <w:vAlign w:val="center"/>
          </w:tcPr>
          <w:p w14:paraId="0D30DF7B" w14:textId="77777777" w:rsidR="00C663B0" w:rsidRPr="00C663B0" w:rsidRDefault="00C663B0" w:rsidP="00F25B83">
            <w:pPr>
              <w:pStyle w:val="BodyText"/>
              <w:rPr>
                <w:rFonts w:ascii="Arial" w:hAnsi="Arial" w:cs="Arial"/>
                <w:sz w:val="20"/>
                <w:lang w:val="en-CA"/>
              </w:rPr>
            </w:pPr>
          </w:p>
        </w:tc>
        <w:tc>
          <w:tcPr>
            <w:tcW w:w="9720" w:type="dxa"/>
            <w:vAlign w:val="center"/>
          </w:tcPr>
          <w:p w14:paraId="0D30DF7C" w14:textId="77777777" w:rsidR="00C663B0" w:rsidRPr="00C663B0" w:rsidRDefault="00C663B0" w:rsidP="00F25B83">
            <w:pPr>
              <w:pStyle w:val="BodyText"/>
              <w:rPr>
                <w:rFonts w:ascii="Arial" w:hAnsi="Arial" w:cs="Arial"/>
                <w:sz w:val="20"/>
              </w:rPr>
            </w:pPr>
            <w:r>
              <w:rPr>
                <w:rFonts w:ascii="Arial" w:hAnsi="Arial" w:cs="Arial"/>
                <w:sz w:val="20"/>
              </w:rPr>
              <w:t>Chapter 1 – A Different Nation: Canada Enters the 20</w:t>
            </w:r>
            <w:r w:rsidRPr="00C663B0">
              <w:rPr>
                <w:rFonts w:ascii="Arial" w:hAnsi="Arial" w:cs="Arial"/>
                <w:sz w:val="20"/>
                <w:vertAlign w:val="superscript"/>
              </w:rPr>
              <w:t>th</w:t>
            </w:r>
            <w:r>
              <w:rPr>
                <w:rFonts w:ascii="Arial" w:hAnsi="Arial" w:cs="Arial"/>
                <w:sz w:val="20"/>
              </w:rPr>
              <w:t xml:space="preserve"> Century</w:t>
            </w:r>
          </w:p>
        </w:tc>
      </w:tr>
      <w:tr w:rsidR="00C663B0" w:rsidRPr="00C663B0" w14:paraId="0D30DF80" w14:textId="77777777" w:rsidTr="002E3F72">
        <w:trPr>
          <w:trHeight w:val="302"/>
        </w:trPr>
        <w:tc>
          <w:tcPr>
            <w:tcW w:w="918" w:type="dxa"/>
            <w:vAlign w:val="center"/>
          </w:tcPr>
          <w:p w14:paraId="0D30DF7E" w14:textId="77777777" w:rsidR="00C663B0" w:rsidRPr="00C663B0" w:rsidRDefault="00C663B0" w:rsidP="00F25B83">
            <w:pPr>
              <w:pStyle w:val="BodyText"/>
              <w:rPr>
                <w:rFonts w:ascii="Arial" w:hAnsi="Arial" w:cs="Arial"/>
                <w:sz w:val="20"/>
                <w:lang w:val="en-CA"/>
              </w:rPr>
            </w:pPr>
          </w:p>
        </w:tc>
        <w:tc>
          <w:tcPr>
            <w:tcW w:w="9720" w:type="dxa"/>
            <w:vAlign w:val="center"/>
          </w:tcPr>
          <w:p w14:paraId="0D30DF7F" w14:textId="77777777" w:rsidR="00C663B0" w:rsidRPr="00C663B0" w:rsidRDefault="00C663B0" w:rsidP="00F25B83">
            <w:pPr>
              <w:pStyle w:val="BodyText"/>
              <w:rPr>
                <w:rFonts w:ascii="Arial" w:hAnsi="Arial" w:cs="Arial"/>
                <w:sz w:val="20"/>
                <w:lang w:val="en-CA"/>
              </w:rPr>
            </w:pPr>
            <w:r>
              <w:rPr>
                <w:rFonts w:ascii="Arial" w:hAnsi="Arial" w:cs="Arial"/>
                <w:sz w:val="20"/>
                <w:lang w:val="en-CA"/>
              </w:rPr>
              <w:t>Chapter 2 – Trial by Fire: Canada Enters World War One</w:t>
            </w:r>
          </w:p>
        </w:tc>
      </w:tr>
      <w:tr w:rsidR="00C663B0" w:rsidRPr="00C663B0" w14:paraId="0D30DF83" w14:textId="77777777" w:rsidTr="002E3F72">
        <w:trPr>
          <w:trHeight w:val="302"/>
        </w:trPr>
        <w:tc>
          <w:tcPr>
            <w:tcW w:w="918" w:type="dxa"/>
            <w:vAlign w:val="center"/>
          </w:tcPr>
          <w:p w14:paraId="0D30DF81" w14:textId="77777777" w:rsidR="00C663B0" w:rsidRPr="00C663B0" w:rsidRDefault="00C663B0" w:rsidP="00F25B83">
            <w:pPr>
              <w:pStyle w:val="BodyText"/>
              <w:rPr>
                <w:rFonts w:ascii="Arial" w:hAnsi="Arial" w:cs="Arial"/>
                <w:sz w:val="20"/>
                <w:lang w:val="en-CA"/>
              </w:rPr>
            </w:pPr>
          </w:p>
        </w:tc>
        <w:tc>
          <w:tcPr>
            <w:tcW w:w="9720" w:type="dxa"/>
            <w:vAlign w:val="center"/>
          </w:tcPr>
          <w:p w14:paraId="0D30DF82" w14:textId="77777777" w:rsidR="00C663B0" w:rsidRPr="00C663B0" w:rsidRDefault="00C663B0" w:rsidP="00F25B83">
            <w:pPr>
              <w:pStyle w:val="BodyText"/>
              <w:rPr>
                <w:rFonts w:ascii="Arial" w:hAnsi="Arial" w:cs="Arial"/>
                <w:sz w:val="20"/>
                <w:lang w:val="en-CA"/>
              </w:rPr>
            </w:pPr>
            <w:r>
              <w:rPr>
                <w:rFonts w:ascii="Arial" w:hAnsi="Arial" w:cs="Arial"/>
                <w:sz w:val="20"/>
                <w:lang w:val="en-CA"/>
              </w:rPr>
              <w:t>Chapter 3 – Canada and the Post-War Years: The Roaring Twenties</w:t>
            </w:r>
          </w:p>
        </w:tc>
      </w:tr>
      <w:tr w:rsidR="00EC4134" w:rsidRPr="00C663B0" w14:paraId="0D30DF86" w14:textId="77777777" w:rsidTr="002E3F72">
        <w:trPr>
          <w:trHeight w:val="302"/>
        </w:trPr>
        <w:tc>
          <w:tcPr>
            <w:tcW w:w="918" w:type="dxa"/>
            <w:vAlign w:val="center"/>
          </w:tcPr>
          <w:p w14:paraId="0D30DF84" w14:textId="77777777" w:rsidR="00EC4134" w:rsidRPr="004F60A8" w:rsidRDefault="00C663B0" w:rsidP="00F25B83">
            <w:pPr>
              <w:pStyle w:val="BodyText"/>
              <w:rPr>
                <w:rFonts w:ascii="Arial" w:hAnsi="Arial" w:cs="Arial"/>
                <w:b/>
                <w:sz w:val="20"/>
                <w:lang w:val="en-CA"/>
              </w:rPr>
            </w:pPr>
            <w:r w:rsidRPr="004F60A8">
              <w:rPr>
                <w:rFonts w:ascii="Arial" w:hAnsi="Arial" w:cs="Arial"/>
                <w:b/>
                <w:sz w:val="20"/>
                <w:lang w:val="en-CA"/>
              </w:rPr>
              <w:t>UNIT 2</w:t>
            </w:r>
          </w:p>
        </w:tc>
        <w:tc>
          <w:tcPr>
            <w:tcW w:w="9720" w:type="dxa"/>
            <w:vAlign w:val="center"/>
          </w:tcPr>
          <w:p w14:paraId="0D30DF85" w14:textId="77777777" w:rsidR="00EC4134" w:rsidRPr="004F60A8" w:rsidRDefault="00C663B0" w:rsidP="00F25B83">
            <w:pPr>
              <w:pStyle w:val="BodyText"/>
              <w:rPr>
                <w:rFonts w:ascii="Arial" w:hAnsi="Arial" w:cs="Arial"/>
                <w:b/>
                <w:sz w:val="20"/>
                <w:lang w:val="en-CA"/>
              </w:rPr>
            </w:pPr>
            <w:r w:rsidRPr="004F60A8">
              <w:rPr>
                <w:rFonts w:ascii="Arial" w:hAnsi="Arial" w:cs="Arial"/>
                <w:b/>
                <w:sz w:val="20"/>
              </w:rPr>
              <w:t xml:space="preserve">CANADA, 1929 – 1945 </w:t>
            </w:r>
          </w:p>
        </w:tc>
      </w:tr>
      <w:tr w:rsidR="00C663B0" w:rsidRPr="00C663B0" w14:paraId="0D30DF89" w14:textId="77777777" w:rsidTr="002E3F72">
        <w:trPr>
          <w:trHeight w:val="302"/>
        </w:trPr>
        <w:tc>
          <w:tcPr>
            <w:tcW w:w="918" w:type="dxa"/>
            <w:vAlign w:val="center"/>
          </w:tcPr>
          <w:p w14:paraId="0D30DF87" w14:textId="77777777" w:rsidR="00C663B0" w:rsidRPr="00C663B0" w:rsidRDefault="00C663B0" w:rsidP="00F25B83">
            <w:pPr>
              <w:pStyle w:val="BodyText"/>
              <w:rPr>
                <w:rFonts w:ascii="Arial" w:hAnsi="Arial" w:cs="Arial"/>
                <w:sz w:val="20"/>
                <w:lang w:val="en-CA"/>
              </w:rPr>
            </w:pPr>
          </w:p>
        </w:tc>
        <w:tc>
          <w:tcPr>
            <w:tcW w:w="9720" w:type="dxa"/>
            <w:vAlign w:val="center"/>
          </w:tcPr>
          <w:p w14:paraId="0D30DF88" w14:textId="77777777" w:rsidR="00C663B0" w:rsidRPr="00C663B0" w:rsidRDefault="002B407A" w:rsidP="00F25B83">
            <w:pPr>
              <w:pStyle w:val="BodyText"/>
              <w:rPr>
                <w:rFonts w:ascii="Arial" w:hAnsi="Arial" w:cs="Arial"/>
                <w:sz w:val="20"/>
              </w:rPr>
            </w:pPr>
            <w:r>
              <w:rPr>
                <w:rFonts w:ascii="Arial" w:hAnsi="Arial" w:cs="Arial"/>
                <w:sz w:val="20"/>
              </w:rPr>
              <w:t>Chapter 4 – Decade of Despair: Canada in the Great Depression</w:t>
            </w:r>
          </w:p>
        </w:tc>
      </w:tr>
      <w:tr w:rsidR="00C663B0" w:rsidRPr="00C663B0" w14:paraId="0D30DF8C" w14:textId="77777777" w:rsidTr="002E3F72">
        <w:trPr>
          <w:trHeight w:val="302"/>
        </w:trPr>
        <w:tc>
          <w:tcPr>
            <w:tcW w:w="918" w:type="dxa"/>
            <w:vAlign w:val="center"/>
          </w:tcPr>
          <w:p w14:paraId="0D30DF8A" w14:textId="77777777" w:rsidR="00C663B0" w:rsidRPr="00C663B0" w:rsidRDefault="00C663B0" w:rsidP="00F25B83">
            <w:pPr>
              <w:pStyle w:val="BodyText"/>
              <w:rPr>
                <w:rFonts w:ascii="Arial" w:hAnsi="Arial" w:cs="Arial"/>
                <w:sz w:val="20"/>
                <w:lang w:val="en-CA"/>
              </w:rPr>
            </w:pPr>
          </w:p>
        </w:tc>
        <w:tc>
          <w:tcPr>
            <w:tcW w:w="9720" w:type="dxa"/>
            <w:vAlign w:val="center"/>
          </w:tcPr>
          <w:p w14:paraId="0D30DF8B" w14:textId="77777777" w:rsidR="00C663B0" w:rsidRPr="002B407A" w:rsidRDefault="002B407A" w:rsidP="00F25B83">
            <w:pPr>
              <w:pStyle w:val="BodyText"/>
              <w:rPr>
                <w:rFonts w:ascii="Arial" w:hAnsi="Arial" w:cs="Arial"/>
                <w:sz w:val="20"/>
                <w:lang w:val="en-CA"/>
              </w:rPr>
            </w:pPr>
            <w:r>
              <w:rPr>
                <w:rFonts w:ascii="Arial" w:hAnsi="Arial" w:cs="Arial"/>
                <w:sz w:val="20"/>
                <w:lang w:val="en-CA"/>
              </w:rPr>
              <w:t>Chapter 5 – World on Fire: Canada and World War Two</w:t>
            </w:r>
          </w:p>
        </w:tc>
      </w:tr>
      <w:tr w:rsidR="00F25B83" w:rsidRPr="00C663B0" w14:paraId="0D30DF8F" w14:textId="77777777" w:rsidTr="002E3F72">
        <w:trPr>
          <w:trHeight w:val="302"/>
        </w:trPr>
        <w:tc>
          <w:tcPr>
            <w:tcW w:w="918" w:type="dxa"/>
            <w:vAlign w:val="center"/>
          </w:tcPr>
          <w:p w14:paraId="0D30DF8D" w14:textId="77777777" w:rsidR="00F25B83" w:rsidRPr="004F60A8" w:rsidRDefault="00C663B0" w:rsidP="00F25B83">
            <w:pPr>
              <w:pStyle w:val="BodyText"/>
              <w:rPr>
                <w:rFonts w:ascii="Arial" w:hAnsi="Arial" w:cs="Arial"/>
                <w:b/>
                <w:sz w:val="20"/>
                <w:lang w:val="en-CA"/>
              </w:rPr>
            </w:pPr>
            <w:r w:rsidRPr="004F60A8">
              <w:rPr>
                <w:rFonts w:ascii="Arial" w:hAnsi="Arial" w:cs="Arial"/>
                <w:b/>
                <w:sz w:val="20"/>
                <w:lang w:val="en-CA"/>
              </w:rPr>
              <w:t>UNIT 3</w:t>
            </w:r>
          </w:p>
        </w:tc>
        <w:tc>
          <w:tcPr>
            <w:tcW w:w="9720" w:type="dxa"/>
            <w:vAlign w:val="center"/>
          </w:tcPr>
          <w:p w14:paraId="0D30DF8E" w14:textId="77777777" w:rsidR="00F25B83" w:rsidRPr="004F60A8" w:rsidRDefault="00C663B0" w:rsidP="00F25B83">
            <w:pPr>
              <w:pStyle w:val="BodyText"/>
              <w:rPr>
                <w:rFonts w:ascii="Arial" w:hAnsi="Arial" w:cs="Arial"/>
                <w:b/>
                <w:sz w:val="20"/>
              </w:rPr>
            </w:pPr>
            <w:r w:rsidRPr="004F60A8">
              <w:rPr>
                <w:rFonts w:ascii="Arial" w:hAnsi="Arial" w:cs="Arial"/>
                <w:b/>
                <w:sz w:val="20"/>
              </w:rPr>
              <w:t xml:space="preserve">CANADA, 1945 – 1982 </w:t>
            </w:r>
          </w:p>
        </w:tc>
      </w:tr>
      <w:tr w:rsidR="00C663B0" w:rsidRPr="00C663B0" w14:paraId="0D30DF92" w14:textId="77777777" w:rsidTr="002E3F72">
        <w:trPr>
          <w:trHeight w:val="302"/>
        </w:trPr>
        <w:tc>
          <w:tcPr>
            <w:tcW w:w="918" w:type="dxa"/>
            <w:vAlign w:val="center"/>
          </w:tcPr>
          <w:p w14:paraId="0D30DF90" w14:textId="77777777" w:rsidR="00C663B0" w:rsidRPr="00C663B0" w:rsidRDefault="00C663B0" w:rsidP="00F25B83">
            <w:pPr>
              <w:pStyle w:val="BodyText"/>
              <w:rPr>
                <w:rFonts w:ascii="Arial" w:hAnsi="Arial" w:cs="Arial"/>
                <w:sz w:val="20"/>
                <w:lang w:val="en-CA"/>
              </w:rPr>
            </w:pPr>
          </w:p>
        </w:tc>
        <w:tc>
          <w:tcPr>
            <w:tcW w:w="9720" w:type="dxa"/>
            <w:vAlign w:val="center"/>
          </w:tcPr>
          <w:p w14:paraId="0D30DF91" w14:textId="77777777" w:rsidR="00C663B0" w:rsidRPr="00C663B0" w:rsidRDefault="002B407A" w:rsidP="00F25B83">
            <w:pPr>
              <w:pStyle w:val="BodyText"/>
              <w:rPr>
                <w:rFonts w:ascii="Arial" w:hAnsi="Arial" w:cs="Arial"/>
                <w:sz w:val="20"/>
              </w:rPr>
            </w:pPr>
            <w:r>
              <w:rPr>
                <w:rFonts w:ascii="Arial" w:hAnsi="Arial" w:cs="Arial"/>
                <w:sz w:val="20"/>
              </w:rPr>
              <w:t>Chapter 6 – Refining Identity: Canada in the Post-War Years</w:t>
            </w:r>
          </w:p>
        </w:tc>
      </w:tr>
      <w:tr w:rsidR="00C663B0" w:rsidRPr="00C663B0" w14:paraId="0D30DF95" w14:textId="77777777" w:rsidTr="002E3F72">
        <w:trPr>
          <w:trHeight w:val="302"/>
        </w:trPr>
        <w:tc>
          <w:tcPr>
            <w:tcW w:w="918" w:type="dxa"/>
            <w:vAlign w:val="center"/>
          </w:tcPr>
          <w:p w14:paraId="0D30DF93" w14:textId="77777777" w:rsidR="00C663B0" w:rsidRPr="00C663B0" w:rsidRDefault="00C663B0" w:rsidP="00F25B83">
            <w:pPr>
              <w:pStyle w:val="BodyText"/>
              <w:rPr>
                <w:rFonts w:ascii="Arial" w:hAnsi="Arial" w:cs="Arial"/>
                <w:sz w:val="20"/>
                <w:lang w:val="en-CA"/>
              </w:rPr>
            </w:pPr>
          </w:p>
        </w:tc>
        <w:tc>
          <w:tcPr>
            <w:tcW w:w="9720" w:type="dxa"/>
            <w:vAlign w:val="center"/>
          </w:tcPr>
          <w:p w14:paraId="0D30DF94" w14:textId="77777777" w:rsidR="00C663B0" w:rsidRPr="002B407A" w:rsidRDefault="002B407A" w:rsidP="00F25B83">
            <w:pPr>
              <w:pStyle w:val="BodyText"/>
              <w:rPr>
                <w:rFonts w:ascii="Arial" w:hAnsi="Arial" w:cs="Arial"/>
                <w:sz w:val="20"/>
                <w:lang w:val="en-CA"/>
              </w:rPr>
            </w:pPr>
            <w:r>
              <w:rPr>
                <w:rFonts w:ascii="Arial" w:hAnsi="Arial" w:cs="Arial"/>
                <w:sz w:val="20"/>
                <w:lang w:val="en-CA"/>
              </w:rPr>
              <w:t>Chapter 7 – Social Upheaval: Canada from 1960 to 1982</w:t>
            </w:r>
          </w:p>
        </w:tc>
      </w:tr>
      <w:tr w:rsidR="00F25B83" w:rsidRPr="00C663B0" w14:paraId="0D30DF98" w14:textId="77777777" w:rsidTr="002E3F72">
        <w:trPr>
          <w:trHeight w:val="302"/>
        </w:trPr>
        <w:tc>
          <w:tcPr>
            <w:tcW w:w="918" w:type="dxa"/>
            <w:vAlign w:val="center"/>
          </w:tcPr>
          <w:p w14:paraId="0D30DF96" w14:textId="77777777" w:rsidR="00F25B83" w:rsidRPr="004F60A8" w:rsidRDefault="00C663B0" w:rsidP="00F25B83">
            <w:pPr>
              <w:pStyle w:val="BodyText"/>
              <w:rPr>
                <w:rFonts w:ascii="Arial" w:hAnsi="Arial" w:cs="Arial"/>
                <w:b/>
                <w:sz w:val="20"/>
                <w:lang w:val="en-CA"/>
              </w:rPr>
            </w:pPr>
            <w:r w:rsidRPr="004F60A8">
              <w:rPr>
                <w:rFonts w:ascii="Arial" w:hAnsi="Arial" w:cs="Arial"/>
                <w:b/>
                <w:sz w:val="20"/>
                <w:lang w:val="en-CA"/>
              </w:rPr>
              <w:t>UNIT 4</w:t>
            </w:r>
          </w:p>
        </w:tc>
        <w:tc>
          <w:tcPr>
            <w:tcW w:w="9720" w:type="dxa"/>
            <w:vAlign w:val="center"/>
          </w:tcPr>
          <w:p w14:paraId="0D30DF97" w14:textId="77777777" w:rsidR="00F25B83" w:rsidRPr="004F60A8" w:rsidRDefault="00C663B0" w:rsidP="00F25B83">
            <w:pPr>
              <w:pStyle w:val="BodyText"/>
              <w:rPr>
                <w:rFonts w:ascii="Arial" w:hAnsi="Arial" w:cs="Arial"/>
                <w:b/>
                <w:sz w:val="20"/>
              </w:rPr>
            </w:pPr>
            <w:r w:rsidRPr="004F60A8">
              <w:rPr>
                <w:rFonts w:ascii="Arial" w:hAnsi="Arial" w:cs="Arial"/>
                <w:b/>
                <w:sz w:val="20"/>
              </w:rPr>
              <w:t>CANADA, 1982 TO THE PRESENT</w:t>
            </w:r>
          </w:p>
        </w:tc>
      </w:tr>
      <w:tr w:rsidR="00C663B0" w:rsidRPr="00C663B0" w14:paraId="0D30DF9B" w14:textId="77777777" w:rsidTr="002E3F72">
        <w:trPr>
          <w:trHeight w:val="302"/>
        </w:trPr>
        <w:tc>
          <w:tcPr>
            <w:tcW w:w="918" w:type="dxa"/>
            <w:vAlign w:val="center"/>
          </w:tcPr>
          <w:p w14:paraId="0D30DF99" w14:textId="77777777" w:rsidR="00C663B0" w:rsidRPr="00C663B0" w:rsidRDefault="00C663B0" w:rsidP="00F25B83">
            <w:pPr>
              <w:pStyle w:val="BodyText"/>
              <w:rPr>
                <w:rFonts w:ascii="Arial" w:hAnsi="Arial" w:cs="Arial"/>
                <w:sz w:val="20"/>
                <w:lang w:val="en-CA"/>
              </w:rPr>
            </w:pPr>
          </w:p>
        </w:tc>
        <w:tc>
          <w:tcPr>
            <w:tcW w:w="9720" w:type="dxa"/>
            <w:vAlign w:val="center"/>
          </w:tcPr>
          <w:p w14:paraId="0D30DF9A" w14:textId="77777777" w:rsidR="00C663B0" w:rsidRPr="00C663B0" w:rsidRDefault="002B407A" w:rsidP="00F25B83">
            <w:pPr>
              <w:pStyle w:val="BodyText"/>
              <w:rPr>
                <w:rFonts w:ascii="Arial" w:hAnsi="Arial" w:cs="Arial"/>
                <w:sz w:val="20"/>
              </w:rPr>
            </w:pPr>
            <w:r>
              <w:rPr>
                <w:rFonts w:ascii="Arial" w:hAnsi="Arial" w:cs="Arial"/>
                <w:sz w:val="20"/>
              </w:rPr>
              <w:t>Chapter 8 – A New Direction: Redefining Our Values at Home and Abroad</w:t>
            </w:r>
          </w:p>
        </w:tc>
      </w:tr>
      <w:tr w:rsidR="00C663B0" w:rsidRPr="00C663B0" w14:paraId="0D30DF9E" w14:textId="77777777" w:rsidTr="002E3F72">
        <w:trPr>
          <w:trHeight w:val="302"/>
        </w:trPr>
        <w:tc>
          <w:tcPr>
            <w:tcW w:w="918" w:type="dxa"/>
            <w:vAlign w:val="center"/>
          </w:tcPr>
          <w:p w14:paraId="0D30DF9C" w14:textId="77777777" w:rsidR="00C663B0" w:rsidRPr="00C663B0" w:rsidRDefault="00C663B0" w:rsidP="00F25B83">
            <w:pPr>
              <w:pStyle w:val="BodyText"/>
              <w:rPr>
                <w:rFonts w:ascii="Arial" w:hAnsi="Arial" w:cs="Arial"/>
                <w:sz w:val="20"/>
                <w:lang w:val="en-CA"/>
              </w:rPr>
            </w:pPr>
          </w:p>
        </w:tc>
        <w:tc>
          <w:tcPr>
            <w:tcW w:w="9720" w:type="dxa"/>
            <w:vAlign w:val="center"/>
          </w:tcPr>
          <w:p w14:paraId="0D30DF9D" w14:textId="77777777" w:rsidR="00C663B0" w:rsidRPr="002B407A" w:rsidRDefault="002B407A" w:rsidP="00F25B83">
            <w:pPr>
              <w:pStyle w:val="BodyText"/>
              <w:rPr>
                <w:rFonts w:ascii="Arial" w:hAnsi="Arial" w:cs="Arial"/>
                <w:sz w:val="20"/>
                <w:lang w:val="en-CA"/>
              </w:rPr>
            </w:pPr>
            <w:r>
              <w:rPr>
                <w:rFonts w:ascii="Arial" w:hAnsi="Arial" w:cs="Arial"/>
                <w:sz w:val="20"/>
                <w:lang w:val="en-CA"/>
              </w:rPr>
              <w:t>Chapter 9 – Facing the Future: Canada and the Post-9/11 World</w:t>
            </w:r>
          </w:p>
        </w:tc>
      </w:tr>
    </w:tbl>
    <w:p w14:paraId="0D30DF9F" w14:textId="77777777" w:rsidR="00DE0CDE" w:rsidRPr="009F5C0C" w:rsidRDefault="00DE0CDE" w:rsidP="00DE0CDE">
      <w:pPr>
        <w:pStyle w:val="BodyText"/>
        <w:jc w:val="both"/>
        <w:rPr>
          <w:rFonts w:ascii="Arial" w:hAnsi="Arial" w:cs="Arial"/>
          <w:sz w:val="14"/>
          <w:szCs w:val="14"/>
          <w:lang w:val="en-CA"/>
        </w:rPr>
      </w:pPr>
    </w:p>
    <w:p w14:paraId="0D30DFA0" w14:textId="77777777" w:rsidR="00F4389F" w:rsidRPr="009F5C0C" w:rsidRDefault="00F4389F" w:rsidP="00DE0CDE">
      <w:pPr>
        <w:pStyle w:val="BodyText"/>
        <w:jc w:val="both"/>
        <w:rPr>
          <w:rFonts w:ascii="Arial" w:hAnsi="Arial" w:cs="Arial"/>
          <w:sz w:val="14"/>
          <w:szCs w:val="14"/>
          <w:lang w:val="en-CA"/>
        </w:rPr>
      </w:pPr>
      <w:r w:rsidRPr="009F5C0C">
        <w:rPr>
          <w:rFonts w:ascii="Arial" w:hAnsi="Arial" w:cs="Arial"/>
          <w:sz w:val="14"/>
          <w:szCs w:val="14"/>
          <w:lang w:val="en-CA"/>
        </w:rPr>
        <w:t>The order and content of the units may be changed at any time at teacher’s discretion. Students will be given prior notice of changes within a reasonable time.</w:t>
      </w:r>
    </w:p>
    <w:p w14:paraId="0D30DFA1" w14:textId="77777777" w:rsidR="00F4389F" w:rsidRPr="009F5C0C" w:rsidRDefault="00F4389F" w:rsidP="004A690A">
      <w:pPr>
        <w:pStyle w:val="BodyText"/>
        <w:jc w:val="both"/>
        <w:rPr>
          <w:rFonts w:ascii="Arial" w:hAnsi="Arial" w:cs="Arial"/>
          <w:sz w:val="24"/>
          <w:szCs w:val="24"/>
          <w:lang w:val="en-CA"/>
        </w:rPr>
      </w:pPr>
      <w:r w:rsidRPr="009F5C0C">
        <w:rPr>
          <w:rFonts w:ascii="Arial" w:hAnsi="Arial" w:cs="Arial"/>
          <w:sz w:val="24"/>
          <w:szCs w:val="24"/>
          <w:lang w:val="en-CA"/>
        </w:rPr>
        <w:t xml:space="preserve"> </w:t>
      </w:r>
    </w:p>
    <w:p w14:paraId="0D30DFA2" w14:textId="77777777" w:rsidR="00F4389F" w:rsidRPr="009F5C0C" w:rsidRDefault="00F4389F" w:rsidP="004A690A">
      <w:pPr>
        <w:pStyle w:val="BodyText"/>
        <w:jc w:val="both"/>
        <w:rPr>
          <w:rFonts w:ascii="Arial" w:hAnsi="Arial" w:cs="Arial"/>
          <w:b/>
          <w:sz w:val="24"/>
          <w:szCs w:val="24"/>
          <w:lang w:val="en-CA"/>
        </w:rPr>
      </w:pPr>
      <w:r w:rsidRPr="009F5C0C">
        <w:rPr>
          <w:rFonts w:ascii="Arial" w:hAnsi="Arial" w:cs="Arial"/>
          <w:b/>
          <w:sz w:val="28"/>
          <w:szCs w:val="28"/>
          <w:lang w:val="en-CA"/>
        </w:rPr>
        <w:t>Evaluation of Student Achievement</w:t>
      </w:r>
    </w:p>
    <w:p w14:paraId="0D30DFA3" w14:textId="77777777" w:rsidR="00F4389F" w:rsidRPr="009F5C0C" w:rsidRDefault="00F4389F" w:rsidP="00792470">
      <w:pPr>
        <w:pStyle w:val="BodyText"/>
        <w:rPr>
          <w:rFonts w:ascii="Arial" w:hAnsi="Arial" w:cs="Arial"/>
          <w:sz w:val="24"/>
          <w:szCs w:val="24"/>
          <w:lang w:val="en-CA"/>
        </w:rPr>
      </w:pPr>
      <w:r w:rsidRPr="009F5C0C">
        <w:rPr>
          <w:rFonts w:ascii="Arial" w:hAnsi="Arial" w:cs="Arial"/>
          <w:sz w:val="24"/>
          <w:szCs w:val="24"/>
          <w:lang w:val="en-CA"/>
        </w:rPr>
        <w:t>Each student will be given a variety of opportunities to demonstrate the extent to which she/he has met the expectations of this course. The final grade will be a percentage, which represents the student’s overall achievement of curriculum expectations based on his/her most consistent level of achievement.</w:t>
      </w:r>
    </w:p>
    <w:p w14:paraId="0D30DFA4" w14:textId="77777777" w:rsidR="00F4389F" w:rsidRPr="009F5C0C" w:rsidRDefault="00F4389F" w:rsidP="00792470">
      <w:pPr>
        <w:pStyle w:val="BodyText"/>
        <w:rPr>
          <w:rFonts w:ascii="Arial" w:hAnsi="Arial" w:cs="Arial"/>
          <w:sz w:val="24"/>
          <w:szCs w:val="24"/>
          <w:lang w:val="en-CA"/>
        </w:rPr>
      </w:pPr>
    </w:p>
    <w:p w14:paraId="0D30DFA5" w14:textId="77777777" w:rsidR="00F4389F" w:rsidRPr="009F5C0C" w:rsidRDefault="00F4389F" w:rsidP="00792470">
      <w:pPr>
        <w:pStyle w:val="BodyText"/>
        <w:rPr>
          <w:rFonts w:ascii="Arial" w:hAnsi="Arial" w:cs="Arial"/>
          <w:sz w:val="24"/>
          <w:szCs w:val="24"/>
          <w:lang w:val="en-CA"/>
        </w:rPr>
      </w:pPr>
      <w:r w:rsidRPr="009F5C0C">
        <w:rPr>
          <w:rFonts w:ascii="Arial" w:hAnsi="Arial" w:cs="Arial"/>
          <w:sz w:val="24"/>
          <w:szCs w:val="24"/>
          <w:lang w:val="en-CA"/>
        </w:rPr>
        <w:tab/>
        <w:t xml:space="preserve">70% </w:t>
      </w:r>
      <w:r w:rsidRPr="009F5C0C">
        <w:rPr>
          <w:rFonts w:ascii="Arial" w:hAnsi="Arial" w:cs="Arial"/>
          <w:sz w:val="24"/>
          <w:szCs w:val="24"/>
          <w:lang w:val="en-CA"/>
        </w:rPr>
        <w:tab/>
      </w:r>
      <w:r w:rsidRPr="009F5C0C">
        <w:rPr>
          <w:rFonts w:ascii="Arial" w:hAnsi="Arial" w:cs="Arial"/>
          <w:sz w:val="24"/>
          <w:szCs w:val="24"/>
          <w:lang w:val="en-CA"/>
        </w:rPr>
        <w:tab/>
        <w:t>Summative assessments throughout the semester</w:t>
      </w:r>
    </w:p>
    <w:p w14:paraId="0D30DFA6" w14:textId="77777777" w:rsidR="006E1939" w:rsidRDefault="00F4389F" w:rsidP="00792470">
      <w:pPr>
        <w:pStyle w:val="BodyText"/>
        <w:rPr>
          <w:rFonts w:ascii="Arial" w:hAnsi="Arial" w:cs="Arial"/>
          <w:sz w:val="24"/>
          <w:szCs w:val="24"/>
          <w:lang w:val="en-CA"/>
        </w:rPr>
      </w:pPr>
      <w:r w:rsidRPr="009F5C0C">
        <w:rPr>
          <w:rFonts w:ascii="Arial" w:hAnsi="Arial" w:cs="Arial"/>
          <w:sz w:val="24"/>
          <w:szCs w:val="24"/>
          <w:lang w:val="en-CA"/>
        </w:rPr>
        <w:tab/>
        <w:t>30%</w:t>
      </w:r>
      <w:r w:rsidRPr="009F5C0C">
        <w:rPr>
          <w:rFonts w:ascii="Arial" w:hAnsi="Arial" w:cs="Arial"/>
          <w:sz w:val="24"/>
          <w:szCs w:val="24"/>
          <w:lang w:val="en-CA"/>
        </w:rPr>
        <w:tab/>
      </w:r>
      <w:r w:rsidRPr="009F5C0C">
        <w:rPr>
          <w:rFonts w:ascii="Arial" w:hAnsi="Arial" w:cs="Arial"/>
          <w:sz w:val="24"/>
          <w:szCs w:val="24"/>
          <w:lang w:val="en-CA"/>
        </w:rPr>
        <w:tab/>
        <w:t>Final assessment including examination</w:t>
      </w:r>
    </w:p>
    <w:p w14:paraId="43CAD4B5" w14:textId="77777777" w:rsidR="002E3F72" w:rsidRDefault="002E3F72" w:rsidP="00792470">
      <w:pPr>
        <w:pStyle w:val="BodyText"/>
        <w:rPr>
          <w:rFonts w:ascii="Arial" w:hAnsi="Arial" w:cs="Arial"/>
          <w:sz w:val="24"/>
          <w:szCs w:val="24"/>
          <w:lang w:val="en-CA"/>
        </w:rPr>
      </w:pPr>
    </w:p>
    <w:p w14:paraId="0D30DFA7" w14:textId="77777777" w:rsidR="00F4389F" w:rsidRDefault="00F4389F" w:rsidP="00792470">
      <w:pPr>
        <w:pStyle w:val="BodyText"/>
        <w:rPr>
          <w:rFonts w:ascii="Arial" w:hAnsi="Arial" w:cs="Arial"/>
          <w:sz w:val="24"/>
          <w:szCs w:val="24"/>
          <w:lang w:val="en-CA"/>
        </w:rPr>
      </w:pPr>
      <w:r w:rsidRPr="009F5C0C">
        <w:rPr>
          <w:rFonts w:ascii="Arial" w:hAnsi="Arial" w:cs="Arial"/>
          <w:sz w:val="24"/>
          <w:szCs w:val="24"/>
          <w:lang w:val="en-CA"/>
        </w:rPr>
        <w:t>Each student must complete all final assessments in order</w:t>
      </w:r>
      <w:r w:rsidR="00EE020B">
        <w:rPr>
          <w:rFonts w:ascii="Arial" w:hAnsi="Arial" w:cs="Arial"/>
          <w:sz w:val="24"/>
          <w:szCs w:val="24"/>
          <w:lang w:val="en-CA"/>
        </w:rPr>
        <w:t xml:space="preserve"> to receive the credit. One of </w:t>
      </w:r>
      <w:r w:rsidRPr="009F5C0C">
        <w:rPr>
          <w:rFonts w:ascii="Arial" w:hAnsi="Arial" w:cs="Arial"/>
          <w:sz w:val="24"/>
          <w:szCs w:val="24"/>
          <w:lang w:val="en-CA"/>
        </w:rPr>
        <w:t>the goals of any course is the development of work and study skills needed to succeed in the workforce and life. These skills will be monitored throughout the semester and will be recorded on the report card as follows:</w:t>
      </w:r>
    </w:p>
    <w:p w14:paraId="0D30DFA8" w14:textId="77777777" w:rsidR="006E1939" w:rsidRPr="009F5C0C" w:rsidRDefault="006E1939" w:rsidP="00792470">
      <w:pPr>
        <w:pStyle w:val="BodyText"/>
        <w:rPr>
          <w:rFonts w:ascii="Arial" w:hAnsi="Arial" w:cs="Arial"/>
          <w:sz w:val="24"/>
          <w:szCs w:val="24"/>
          <w:lang w:val="en-CA"/>
        </w:rPr>
      </w:pPr>
    </w:p>
    <w:p w14:paraId="0D30DFA9" w14:textId="77777777" w:rsidR="00F4389F" w:rsidRPr="009F5C0C" w:rsidRDefault="00F4389F" w:rsidP="004A690A">
      <w:pPr>
        <w:pStyle w:val="BodyText"/>
        <w:jc w:val="both"/>
        <w:rPr>
          <w:rFonts w:ascii="Arial" w:hAnsi="Arial" w:cs="Arial"/>
          <w:sz w:val="24"/>
          <w:szCs w:val="24"/>
          <w:lang w:val="en-CA"/>
        </w:rPr>
      </w:pPr>
      <w:r w:rsidRPr="009F5C0C">
        <w:rPr>
          <w:rFonts w:ascii="Arial" w:hAnsi="Arial" w:cs="Arial"/>
          <w:sz w:val="24"/>
          <w:szCs w:val="24"/>
          <w:lang w:val="en-CA"/>
        </w:rPr>
        <w:t>E= Excellent,</w:t>
      </w:r>
      <w:r w:rsidRPr="009F5C0C">
        <w:rPr>
          <w:rFonts w:ascii="Arial" w:hAnsi="Arial" w:cs="Arial"/>
          <w:sz w:val="24"/>
          <w:szCs w:val="24"/>
          <w:lang w:val="en-CA"/>
        </w:rPr>
        <w:tab/>
      </w:r>
      <w:r w:rsidRPr="009F5C0C">
        <w:rPr>
          <w:rFonts w:ascii="Arial" w:hAnsi="Arial" w:cs="Arial"/>
          <w:sz w:val="24"/>
          <w:szCs w:val="24"/>
          <w:lang w:val="en-CA"/>
        </w:rPr>
        <w:tab/>
        <w:t>G= Good,</w:t>
      </w:r>
      <w:r w:rsidRPr="009F5C0C">
        <w:rPr>
          <w:rFonts w:ascii="Arial" w:hAnsi="Arial" w:cs="Arial"/>
          <w:sz w:val="24"/>
          <w:szCs w:val="24"/>
          <w:lang w:val="en-CA"/>
        </w:rPr>
        <w:tab/>
        <w:t>S= Satisfactory,</w:t>
      </w:r>
      <w:r w:rsidRPr="009F5C0C">
        <w:rPr>
          <w:rFonts w:ascii="Arial" w:hAnsi="Arial" w:cs="Arial"/>
          <w:sz w:val="24"/>
          <w:szCs w:val="24"/>
          <w:lang w:val="en-CA"/>
        </w:rPr>
        <w:tab/>
        <w:t>N= Needs Improvement</w:t>
      </w:r>
    </w:p>
    <w:p w14:paraId="0D30DFAA" w14:textId="77777777" w:rsidR="006E1939" w:rsidRDefault="006E1939" w:rsidP="004A690A">
      <w:pPr>
        <w:pStyle w:val="BodyText"/>
        <w:jc w:val="both"/>
        <w:rPr>
          <w:rFonts w:ascii="Arial" w:hAnsi="Arial" w:cs="Arial"/>
          <w:sz w:val="24"/>
          <w:szCs w:val="24"/>
          <w:lang w:val="en-CA"/>
        </w:rPr>
      </w:pPr>
    </w:p>
    <w:p w14:paraId="0D30DFAB" w14:textId="77777777" w:rsidR="00F4389F" w:rsidRPr="009F5C0C" w:rsidRDefault="00F4389F" w:rsidP="004A690A">
      <w:pPr>
        <w:pStyle w:val="BodyText"/>
        <w:jc w:val="both"/>
        <w:rPr>
          <w:rFonts w:ascii="Arial" w:hAnsi="Arial" w:cs="Arial"/>
          <w:sz w:val="24"/>
          <w:szCs w:val="24"/>
          <w:lang w:val="en-CA"/>
        </w:rPr>
      </w:pPr>
      <w:r w:rsidRPr="009F5C0C">
        <w:rPr>
          <w:rFonts w:ascii="Arial" w:hAnsi="Arial" w:cs="Arial"/>
          <w:sz w:val="24"/>
          <w:szCs w:val="24"/>
          <w:lang w:val="en-CA"/>
        </w:rPr>
        <w:t>These apply to the following categories:</w:t>
      </w:r>
    </w:p>
    <w:p w14:paraId="0D30DFAC" w14:textId="77777777" w:rsidR="00F4389F" w:rsidRPr="009F5C0C" w:rsidRDefault="00DA0056" w:rsidP="004A690A">
      <w:pPr>
        <w:pStyle w:val="BodyText"/>
        <w:jc w:val="both"/>
        <w:rPr>
          <w:rFonts w:ascii="Arial" w:hAnsi="Arial" w:cs="Arial"/>
          <w:sz w:val="24"/>
          <w:szCs w:val="24"/>
          <w:lang w:val="en-CA"/>
        </w:rPr>
      </w:pPr>
      <w:r>
        <w:rPr>
          <w:rFonts w:ascii="Arial" w:hAnsi="Arial" w:cs="Arial"/>
          <w:sz w:val="24"/>
          <w:szCs w:val="24"/>
          <w:lang w:val="en-CA"/>
        </w:rPr>
        <w:t>Independent Work, Responsibility, Organization, Collaboration, Initiative, Self-Regulation</w:t>
      </w:r>
    </w:p>
    <w:p w14:paraId="0D30DFAD" w14:textId="77777777" w:rsidR="0026534D" w:rsidRDefault="0026534D" w:rsidP="004A690A">
      <w:pPr>
        <w:pStyle w:val="BodyText"/>
        <w:jc w:val="both"/>
        <w:rPr>
          <w:rFonts w:ascii="Arial" w:hAnsi="Arial" w:cs="Arial"/>
          <w:sz w:val="24"/>
          <w:szCs w:val="24"/>
          <w:lang w:val="en-CA"/>
        </w:rPr>
      </w:pPr>
    </w:p>
    <w:p w14:paraId="0D30DFAE" w14:textId="77777777" w:rsidR="00F4389F" w:rsidRPr="009F5C0C" w:rsidRDefault="00F4389F" w:rsidP="004A690A">
      <w:pPr>
        <w:pStyle w:val="BodyText"/>
        <w:jc w:val="both"/>
        <w:rPr>
          <w:rFonts w:ascii="Arial" w:hAnsi="Arial" w:cs="Arial"/>
          <w:b/>
          <w:sz w:val="24"/>
          <w:szCs w:val="24"/>
          <w:lang w:val="en-CA"/>
        </w:rPr>
      </w:pPr>
      <w:r w:rsidRPr="009F5C0C">
        <w:rPr>
          <w:rFonts w:ascii="Arial" w:hAnsi="Arial" w:cs="Arial"/>
          <w:b/>
          <w:sz w:val="28"/>
          <w:szCs w:val="28"/>
          <w:lang w:val="en-CA"/>
        </w:rPr>
        <w:t>Student Responsibility</w:t>
      </w:r>
    </w:p>
    <w:p w14:paraId="0D30DFAF" w14:textId="77777777" w:rsidR="00F4389F" w:rsidRPr="009F5C0C" w:rsidRDefault="00F4389F" w:rsidP="00792470">
      <w:pPr>
        <w:pStyle w:val="BodyText"/>
        <w:rPr>
          <w:rFonts w:ascii="Arial" w:hAnsi="Arial" w:cs="Arial"/>
          <w:sz w:val="24"/>
          <w:szCs w:val="24"/>
          <w:lang w:val="en-CA"/>
        </w:rPr>
      </w:pPr>
      <w:r w:rsidRPr="009F5C0C">
        <w:rPr>
          <w:rFonts w:ascii="Arial" w:hAnsi="Arial" w:cs="Arial"/>
          <w:sz w:val="24"/>
          <w:szCs w:val="24"/>
          <w:lang w:val="en-CA"/>
        </w:rPr>
        <w:t>Each student is expected to …</w:t>
      </w:r>
    </w:p>
    <w:p w14:paraId="0D30DFB0" w14:textId="77777777" w:rsidR="00F4389F" w:rsidRPr="009F5C0C" w:rsidRDefault="00F4389F" w:rsidP="00792470">
      <w:pPr>
        <w:pStyle w:val="BodyText"/>
        <w:rPr>
          <w:rFonts w:ascii="Arial" w:hAnsi="Arial" w:cs="Arial"/>
          <w:sz w:val="24"/>
          <w:szCs w:val="24"/>
          <w:lang w:val="en-CA"/>
        </w:rPr>
      </w:pPr>
    </w:p>
    <w:p w14:paraId="0D30DFB1" w14:textId="77777777" w:rsidR="00F4389F" w:rsidRPr="009F5C0C" w:rsidRDefault="00F4389F" w:rsidP="00792470">
      <w:pPr>
        <w:pStyle w:val="BodyText"/>
        <w:numPr>
          <w:ilvl w:val="0"/>
          <w:numId w:val="1"/>
        </w:numPr>
        <w:rPr>
          <w:rFonts w:ascii="Arial" w:hAnsi="Arial" w:cs="Arial"/>
          <w:sz w:val="24"/>
          <w:szCs w:val="24"/>
          <w:lang w:val="en-CA"/>
        </w:rPr>
      </w:pPr>
      <w:r w:rsidRPr="009F5C0C">
        <w:rPr>
          <w:rFonts w:ascii="Arial" w:hAnsi="Arial" w:cs="Arial"/>
          <w:sz w:val="24"/>
          <w:szCs w:val="24"/>
          <w:lang w:val="en-CA"/>
        </w:rPr>
        <w:t>arrive on time and be prepared with all required materials</w:t>
      </w:r>
    </w:p>
    <w:p w14:paraId="0D30DFB2" w14:textId="77777777" w:rsidR="00F4389F" w:rsidRPr="009F5C0C" w:rsidRDefault="00F4389F" w:rsidP="00792470">
      <w:pPr>
        <w:pStyle w:val="BodyText"/>
        <w:numPr>
          <w:ilvl w:val="0"/>
          <w:numId w:val="1"/>
        </w:numPr>
        <w:rPr>
          <w:rFonts w:ascii="Arial" w:hAnsi="Arial" w:cs="Arial"/>
          <w:sz w:val="24"/>
          <w:szCs w:val="24"/>
          <w:lang w:val="en-CA"/>
        </w:rPr>
      </w:pPr>
      <w:r w:rsidRPr="009F5C0C">
        <w:rPr>
          <w:rFonts w:ascii="Arial" w:hAnsi="Arial" w:cs="Arial"/>
          <w:sz w:val="24"/>
          <w:szCs w:val="24"/>
          <w:lang w:val="en-CA"/>
        </w:rPr>
        <w:t>pay attention and stay on task</w:t>
      </w:r>
    </w:p>
    <w:p w14:paraId="0D30DFB3" w14:textId="77777777" w:rsidR="00F4389F" w:rsidRPr="009F5C0C" w:rsidRDefault="00F4389F" w:rsidP="00792470">
      <w:pPr>
        <w:pStyle w:val="BodyText"/>
        <w:numPr>
          <w:ilvl w:val="0"/>
          <w:numId w:val="1"/>
        </w:numPr>
        <w:rPr>
          <w:rFonts w:ascii="Arial" w:hAnsi="Arial" w:cs="Arial"/>
          <w:sz w:val="24"/>
          <w:szCs w:val="24"/>
          <w:lang w:val="en-CA"/>
        </w:rPr>
      </w:pPr>
      <w:r w:rsidRPr="009F5C0C">
        <w:rPr>
          <w:rFonts w:ascii="Arial" w:hAnsi="Arial" w:cs="Arial"/>
          <w:sz w:val="24"/>
          <w:szCs w:val="24"/>
          <w:lang w:val="en-CA"/>
        </w:rPr>
        <w:t>complete all assignments</w:t>
      </w:r>
    </w:p>
    <w:p w14:paraId="0D30DFB4" w14:textId="77777777" w:rsidR="00F4389F" w:rsidRPr="009F5C0C" w:rsidRDefault="00F4389F" w:rsidP="00792470">
      <w:pPr>
        <w:pStyle w:val="BodyText"/>
        <w:numPr>
          <w:ilvl w:val="0"/>
          <w:numId w:val="1"/>
        </w:numPr>
        <w:rPr>
          <w:rFonts w:ascii="Arial" w:hAnsi="Arial" w:cs="Arial"/>
          <w:sz w:val="24"/>
          <w:szCs w:val="24"/>
          <w:lang w:val="en-CA"/>
        </w:rPr>
      </w:pPr>
      <w:r w:rsidRPr="009F5C0C">
        <w:rPr>
          <w:rFonts w:ascii="Arial" w:hAnsi="Arial" w:cs="Arial"/>
          <w:sz w:val="24"/>
          <w:szCs w:val="24"/>
          <w:lang w:val="en-CA"/>
        </w:rPr>
        <w:t>respect teacher and colleagues</w:t>
      </w:r>
    </w:p>
    <w:p w14:paraId="0D30DFB5" w14:textId="77777777" w:rsidR="00F4389F" w:rsidRPr="009F5C0C" w:rsidRDefault="00F4389F" w:rsidP="00792470">
      <w:pPr>
        <w:pStyle w:val="BodyText"/>
        <w:numPr>
          <w:ilvl w:val="0"/>
          <w:numId w:val="1"/>
        </w:numPr>
        <w:rPr>
          <w:rFonts w:ascii="Arial" w:hAnsi="Arial" w:cs="Arial"/>
          <w:sz w:val="24"/>
          <w:szCs w:val="24"/>
          <w:lang w:val="en-CA"/>
        </w:rPr>
      </w:pPr>
      <w:r w:rsidRPr="009F5C0C">
        <w:rPr>
          <w:rFonts w:ascii="Arial" w:hAnsi="Arial" w:cs="Arial"/>
          <w:sz w:val="24"/>
          <w:szCs w:val="24"/>
          <w:lang w:val="en-CA"/>
        </w:rPr>
        <w:t>follow directions</w:t>
      </w:r>
    </w:p>
    <w:p w14:paraId="0D30DFB6" w14:textId="77777777" w:rsidR="00F4389F" w:rsidRPr="009F5C0C" w:rsidRDefault="00F4389F" w:rsidP="00792470">
      <w:pPr>
        <w:pStyle w:val="BodyText"/>
        <w:numPr>
          <w:ilvl w:val="0"/>
          <w:numId w:val="1"/>
        </w:numPr>
        <w:rPr>
          <w:rFonts w:ascii="Arial" w:hAnsi="Arial" w:cs="Arial"/>
          <w:sz w:val="24"/>
          <w:szCs w:val="24"/>
          <w:lang w:val="en-CA"/>
        </w:rPr>
      </w:pPr>
      <w:r w:rsidRPr="009F5C0C">
        <w:rPr>
          <w:rFonts w:ascii="Arial" w:hAnsi="Arial" w:cs="Arial"/>
          <w:sz w:val="24"/>
          <w:szCs w:val="24"/>
          <w:lang w:val="en-CA"/>
        </w:rPr>
        <w:t>respect school and classroom policy (e.g., uniforms, behaviour requirements)</w:t>
      </w:r>
    </w:p>
    <w:p w14:paraId="48AF4799" w14:textId="77777777" w:rsidR="002E3F72" w:rsidRDefault="002E3F72" w:rsidP="00792470">
      <w:pPr>
        <w:tabs>
          <w:tab w:val="left" w:pos="720"/>
          <w:tab w:val="left" w:pos="3389"/>
        </w:tabs>
        <w:rPr>
          <w:rFonts w:ascii="Arial" w:hAnsi="Arial" w:cs="Arial"/>
          <w:b/>
          <w:sz w:val="28"/>
          <w:szCs w:val="28"/>
          <w:lang w:val="en-CA"/>
        </w:rPr>
      </w:pPr>
    </w:p>
    <w:p w14:paraId="0C2F5A7E" w14:textId="77777777" w:rsidR="002E3F72" w:rsidRDefault="002E3F72" w:rsidP="00792470">
      <w:pPr>
        <w:tabs>
          <w:tab w:val="left" w:pos="720"/>
          <w:tab w:val="left" w:pos="3389"/>
        </w:tabs>
        <w:rPr>
          <w:rFonts w:ascii="Arial" w:hAnsi="Arial" w:cs="Arial"/>
          <w:b/>
          <w:sz w:val="28"/>
          <w:szCs w:val="28"/>
          <w:lang w:val="en-CA"/>
        </w:rPr>
      </w:pPr>
    </w:p>
    <w:p w14:paraId="6E777F39" w14:textId="77777777" w:rsidR="002E3F72" w:rsidRDefault="002E3F72" w:rsidP="00792470">
      <w:pPr>
        <w:tabs>
          <w:tab w:val="left" w:pos="720"/>
          <w:tab w:val="left" w:pos="3389"/>
        </w:tabs>
        <w:rPr>
          <w:rFonts w:ascii="Arial" w:hAnsi="Arial" w:cs="Arial"/>
          <w:b/>
          <w:sz w:val="28"/>
          <w:szCs w:val="28"/>
          <w:lang w:val="en-CA"/>
        </w:rPr>
      </w:pPr>
    </w:p>
    <w:p w14:paraId="5ABDF60E" w14:textId="77777777" w:rsidR="002E3F72" w:rsidRDefault="002E3F72" w:rsidP="00792470">
      <w:pPr>
        <w:tabs>
          <w:tab w:val="left" w:pos="720"/>
          <w:tab w:val="left" w:pos="3389"/>
        </w:tabs>
        <w:rPr>
          <w:rFonts w:ascii="Arial" w:hAnsi="Arial" w:cs="Arial"/>
          <w:b/>
          <w:sz w:val="28"/>
          <w:szCs w:val="28"/>
          <w:lang w:val="en-CA"/>
        </w:rPr>
      </w:pPr>
    </w:p>
    <w:p w14:paraId="0D30DFB7" w14:textId="77777777" w:rsidR="00F4389F" w:rsidRPr="009F5C0C" w:rsidRDefault="00F4389F" w:rsidP="00792470">
      <w:pPr>
        <w:tabs>
          <w:tab w:val="left" w:pos="720"/>
          <w:tab w:val="left" w:pos="3389"/>
        </w:tabs>
        <w:rPr>
          <w:rFonts w:ascii="Arial" w:hAnsi="Arial" w:cs="Arial"/>
          <w:b/>
          <w:lang w:val="en-CA"/>
        </w:rPr>
      </w:pPr>
      <w:r w:rsidRPr="009F5C0C">
        <w:rPr>
          <w:rFonts w:ascii="Arial" w:hAnsi="Arial" w:cs="Arial"/>
          <w:b/>
          <w:sz w:val="28"/>
          <w:szCs w:val="28"/>
          <w:lang w:val="en-CA"/>
        </w:rPr>
        <w:lastRenderedPageBreak/>
        <w:t>Attendance</w:t>
      </w:r>
    </w:p>
    <w:p w14:paraId="0D30DFB8" w14:textId="77777777" w:rsidR="00F4389F" w:rsidRPr="009F5C0C" w:rsidRDefault="00F4389F" w:rsidP="00792470">
      <w:pPr>
        <w:tabs>
          <w:tab w:val="left" w:pos="720"/>
          <w:tab w:val="left" w:pos="3389"/>
        </w:tabs>
        <w:rPr>
          <w:rFonts w:ascii="Arial" w:hAnsi="Arial" w:cs="Arial"/>
          <w:lang w:val="en-CA"/>
        </w:rPr>
      </w:pPr>
      <w:r w:rsidRPr="009F5C0C">
        <w:rPr>
          <w:rFonts w:ascii="Arial" w:hAnsi="Arial" w:cs="Arial"/>
          <w:lang w:val="en-CA"/>
        </w:rPr>
        <w:t xml:space="preserve">Regular attendance is an integral part of learning and evaluation. Students are responsible for all of the material studied in this class. In addition, attendance is part of the evaluation process. When assignments are collected or checked on a day when a student is absent, the due date and mark for that work will be at the discretion of the teacher. The student is required to accompany the late </w:t>
      </w:r>
      <w:r w:rsidR="006E1939">
        <w:rPr>
          <w:rFonts w:ascii="Arial" w:hAnsi="Arial" w:cs="Arial"/>
          <w:lang w:val="en-CA"/>
        </w:rPr>
        <w:t xml:space="preserve">summative </w:t>
      </w:r>
      <w:r w:rsidRPr="009F5C0C">
        <w:rPr>
          <w:rFonts w:ascii="Arial" w:hAnsi="Arial" w:cs="Arial"/>
          <w:lang w:val="en-CA"/>
        </w:rPr>
        <w:t xml:space="preserve">assignment with a note from the parent/guardian explaining the absence. If the student is absent for </w:t>
      </w:r>
      <w:r w:rsidR="000B53F4" w:rsidRPr="009F5C0C">
        <w:rPr>
          <w:rFonts w:ascii="Arial" w:hAnsi="Arial" w:cs="Arial"/>
          <w:lang w:val="en-CA"/>
        </w:rPr>
        <w:t xml:space="preserve">pre-planned </w:t>
      </w:r>
      <w:r w:rsidRPr="009F5C0C">
        <w:rPr>
          <w:rFonts w:ascii="Arial" w:hAnsi="Arial" w:cs="Arial"/>
          <w:lang w:val="en-CA"/>
        </w:rPr>
        <w:t>group work, his/her mark that day may be zero.</w:t>
      </w:r>
    </w:p>
    <w:p w14:paraId="0D30DFB9" w14:textId="77777777" w:rsidR="00F4389F" w:rsidRPr="009F5C0C" w:rsidRDefault="00F4389F" w:rsidP="00792470">
      <w:pPr>
        <w:tabs>
          <w:tab w:val="left" w:pos="720"/>
          <w:tab w:val="left" w:pos="3389"/>
        </w:tabs>
        <w:rPr>
          <w:rFonts w:ascii="Arial" w:hAnsi="Arial" w:cs="Arial"/>
          <w:lang w:val="en-CA"/>
        </w:rPr>
      </w:pPr>
    </w:p>
    <w:p w14:paraId="0D30DFBA" w14:textId="77777777" w:rsidR="00F4389F" w:rsidRPr="009F5C0C" w:rsidRDefault="00F4389F" w:rsidP="00792470">
      <w:pPr>
        <w:tabs>
          <w:tab w:val="left" w:pos="720"/>
          <w:tab w:val="left" w:pos="3389"/>
        </w:tabs>
        <w:rPr>
          <w:rFonts w:ascii="Arial" w:hAnsi="Arial" w:cs="Arial"/>
          <w:b/>
          <w:lang w:val="en-CA"/>
        </w:rPr>
      </w:pPr>
      <w:r w:rsidRPr="009F5C0C">
        <w:rPr>
          <w:rFonts w:ascii="Arial" w:hAnsi="Arial" w:cs="Arial"/>
          <w:b/>
          <w:sz w:val="28"/>
          <w:szCs w:val="28"/>
          <w:lang w:val="en-CA"/>
        </w:rPr>
        <w:t>Assignments / Tests</w:t>
      </w:r>
    </w:p>
    <w:p w14:paraId="0D30DFBB" w14:textId="77777777" w:rsidR="00F4389F" w:rsidRDefault="00F4389F" w:rsidP="00792470">
      <w:pPr>
        <w:tabs>
          <w:tab w:val="left" w:pos="720"/>
          <w:tab w:val="left" w:pos="3389"/>
        </w:tabs>
        <w:rPr>
          <w:rFonts w:ascii="Arial" w:hAnsi="Arial" w:cs="Arial"/>
          <w:lang w:val="en-CA"/>
        </w:rPr>
      </w:pPr>
      <w:r w:rsidRPr="009F5C0C">
        <w:rPr>
          <w:rFonts w:ascii="Arial" w:hAnsi="Arial" w:cs="Arial"/>
          <w:lang w:val="en-CA"/>
        </w:rPr>
        <w:t>Students will be given advance notice of major tests, however, minor quizzes may be given at any time. Students are expected to keep up to date on work.</w:t>
      </w:r>
      <w:r w:rsidR="003F225B">
        <w:rPr>
          <w:rFonts w:ascii="Arial" w:hAnsi="Arial" w:cs="Arial"/>
          <w:lang w:val="en-CA"/>
        </w:rPr>
        <w:t xml:space="preserve"> Students who </w:t>
      </w:r>
      <w:r w:rsidR="00570F3B">
        <w:rPr>
          <w:rFonts w:ascii="Arial" w:hAnsi="Arial" w:cs="Arial"/>
          <w:lang w:val="en-CA"/>
        </w:rPr>
        <w:t xml:space="preserve">fail to hand </w:t>
      </w:r>
      <w:r w:rsidR="003F225B">
        <w:rPr>
          <w:rFonts w:ascii="Arial" w:hAnsi="Arial" w:cs="Arial"/>
          <w:lang w:val="en-CA"/>
        </w:rPr>
        <w:t>in a summative</w:t>
      </w:r>
      <w:r w:rsidRPr="009F5C0C">
        <w:rPr>
          <w:rFonts w:ascii="Arial" w:hAnsi="Arial" w:cs="Arial"/>
          <w:lang w:val="en-CA"/>
        </w:rPr>
        <w:t xml:space="preserve"> assignment on a due date </w:t>
      </w:r>
      <w:r w:rsidR="003F225B">
        <w:rPr>
          <w:rFonts w:ascii="Arial" w:hAnsi="Arial" w:cs="Arial"/>
          <w:lang w:val="en-CA"/>
        </w:rPr>
        <w:t xml:space="preserve">will receive a reduction of marks on a daily basis </w:t>
      </w:r>
      <w:r w:rsidR="00550488">
        <w:rPr>
          <w:rFonts w:ascii="Arial" w:hAnsi="Arial" w:cs="Arial"/>
          <w:lang w:val="en-CA"/>
        </w:rPr>
        <w:t xml:space="preserve">for </w:t>
      </w:r>
      <w:r w:rsidR="003F225B">
        <w:rPr>
          <w:rFonts w:ascii="Arial" w:hAnsi="Arial" w:cs="Arial"/>
          <w:lang w:val="en-CA"/>
        </w:rPr>
        <w:t xml:space="preserve">up to three consecutive days. Upon the fourth day, a mark of zero will be recorded. </w:t>
      </w:r>
      <w:r w:rsidR="00550488">
        <w:rPr>
          <w:rFonts w:ascii="Arial" w:hAnsi="Arial" w:cs="Arial"/>
          <w:lang w:val="en-CA"/>
        </w:rPr>
        <w:t>Formative assignments are ongoing throughout a unit and will be collected for feedback until the end of the unit.</w:t>
      </w:r>
    </w:p>
    <w:p w14:paraId="0D30DFBC" w14:textId="77777777" w:rsidR="003F225B" w:rsidRPr="009F5C0C" w:rsidRDefault="003F225B" w:rsidP="00792470">
      <w:pPr>
        <w:tabs>
          <w:tab w:val="left" w:pos="720"/>
          <w:tab w:val="left" w:pos="3389"/>
        </w:tabs>
        <w:rPr>
          <w:rFonts w:ascii="Arial" w:hAnsi="Arial" w:cs="Arial"/>
          <w:lang w:val="en-CA"/>
        </w:rPr>
      </w:pPr>
    </w:p>
    <w:p w14:paraId="0D30DFBD" w14:textId="77777777" w:rsidR="00F4389F" w:rsidRPr="009F5C0C" w:rsidRDefault="00F4389F" w:rsidP="00792470">
      <w:pPr>
        <w:tabs>
          <w:tab w:val="left" w:pos="720"/>
          <w:tab w:val="left" w:pos="3389"/>
        </w:tabs>
        <w:rPr>
          <w:rFonts w:ascii="Arial" w:hAnsi="Arial" w:cs="Arial"/>
          <w:b/>
          <w:lang w:val="en-CA"/>
        </w:rPr>
      </w:pPr>
      <w:r w:rsidRPr="009F5C0C">
        <w:rPr>
          <w:rFonts w:ascii="Arial" w:hAnsi="Arial" w:cs="Arial"/>
          <w:b/>
          <w:sz w:val="28"/>
          <w:szCs w:val="28"/>
          <w:lang w:val="en-CA"/>
        </w:rPr>
        <w:t>Notebook Policy</w:t>
      </w:r>
    </w:p>
    <w:p w14:paraId="0D30DFBE" w14:textId="77777777" w:rsidR="00F4389F" w:rsidRPr="009F5C0C" w:rsidRDefault="00F4389F" w:rsidP="00792470">
      <w:pPr>
        <w:tabs>
          <w:tab w:val="left" w:pos="720"/>
          <w:tab w:val="left" w:pos="3389"/>
        </w:tabs>
        <w:rPr>
          <w:rFonts w:ascii="Arial" w:hAnsi="Arial" w:cs="Arial"/>
          <w:lang w:val="en-CA"/>
        </w:rPr>
      </w:pPr>
      <w:r w:rsidRPr="009F5C0C">
        <w:rPr>
          <w:rFonts w:ascii="Arial" w:hAnsi="Arial" w:cs="Arial"/>
          <w:lang w:val="en-CA"/>
        </w:rPr>
        <w:t>It is the student’s responsibility to complete all homework and to correct them as we discuss them in class. These will form study notes. Notebooks should contain some kind of organizational structure including titles/headings, dates, and no additional graphics.</w:t>
      </w:r>
    </w:p>
    <w:p w14:paraId="0D30DFBF" w14:textId="77777777" w:rsidR="00F4389F" w:rsidRPr="009F5C0C" w:rsidRDefault="00F4389F" w:rsidP="00792470">
      <w:pPr>
        <w:tabs>
          <w:tab w:val="left" w:pos="720"/>
          <w:tab w:val="left" w:pos="3389"/>
        </w:tabs>
        <w:rPr>
          <w:rFonts w:ascii="Arial" w:hAnsi="Arial" w:cs="Arial"/>
          <w:lang w:val="en-CA"/>
        </w:rPr>
      </w:pPr>
    </w:p>
    <w:p w14:paraId="0D30DFC0" w14:textId="77777777" w:rsidR="00F4389F" w:rsidRPr="009F5C0C" w:rsidRDefault="00C5448C" w:rsidP="00792470">
      <w:pPr>
        <w:tabs>
          <w:tab w:val="left" w:pos="720"/>
          <w:tab w:val="left" w:pos="3389"/>
        </w:tabs>
        <w:rPr>
          <w:rFonts w:ascii="Arial" w:hAnsi="Arial" w:cs="Arial"/>
          <w:lang w:val="en-CA"/>
        </w:rPr>
      </w:pPr>
      <w:r>
        <w:rPr>
          <w:rFonts w:ascii="Arial" w:hAnsi="Arial" w:cs="Arial"/>
          <w:i/>
          <w:lang w:val="en-CA"/>
        </w:rPr>
        <w:t>The Course Website</w:t>
      </w:r>
    </w:p>
    <w:p w14:paraId="0D30DFC1" w14:textId="3032E67C" w:rsidR="007F2B2B" w:rsidRPr="007F2B2B" w:rsidRDefault="007F2B2B" w:rsidP="007F2B2B">
      <w:pPr>
        <w:pStyle w:val="BodyText3"/>
        <w:rPr>
          <w:rFonts w:ascii="Arial" w:hAnsi="Arial" w:cs="Arial"/>
          <w:sz w:val="24"/>
          <w:szCs w:val="24"/>
        </w:rPr>
      </w:pPr>
      <w:r>
        <w:rPr>
          <w:rFonts w:ascii="Arial" w:hAnsi="Arial" w:cs="Arial"/>
          <w:sz w:val="24"/>
          <w:szCs w:val="24"/>
        </w:rPr>
        <w:t>A website for this course has been created to assist you in your learning.</w:t>
      </w:r>
      <w:r w:rsidRPr="007F2B2B">
        <w:rPr>
          <w:rFonts w:ascii="Arial" w:hAnsi="Arial" w:cs="Arial"/>
          <w:sz w:val="24"/>
          <w:szCs w:val="24"/>
        </w:rPr>
        <w:t xml:space="preserve">  You can access the website via the St. Thomas Aquinas CHS main webpage at </w:t>
      </w:r>
      <w:hyperlink r:id="rId11" w:history="1">
        <w:r w:rsidRPr="007F2B2B">
          <w:rPr>
            <w:rStyle w:val="Hyperlink"/>
            <w:rFonts w:ascii="Arial" w:hAnsi="Arial" w:cs="Arial"/>
            <w:b/>
            <w:sz w:val="24"/>
            <w:szCs w:val="24"/>
          </w:rPr>
          <w:t>www.sta-russell.com</w:t>
        </w:r>
      </w:hyperlink>
      <w:r w:rsidRPr="007F2B2B">
        <w:rPr>
          <w:rFonts w:ascii="Arial" w:hAnsi="Arial" w:cs="Arial"/>
          <w:sz w:val="24"/>
          <w:szCs w:val="24"/>
        </w:rPr>
        <w:t>, then follow the “</w:t>
      </w:r>
      <w:r w:rsidRPr="007F2B2B">
        <w:rPr>
          <w:rFonts w:ascii="Arial" w:hAnsi="Arial" w:cs="Arial"/>
          <w:i/>
          <w:sz w:val="24"/>
          <w:szCs w:val="24"/>
        </w:rPr>
        <w:t>Class Webpages</w:t>
      </w:r>
      <w:r w:rsidRPr="007F2B2B">
        <w:rPr>
          <w:rFonts w:ascii="Arial" w:hAnsi="Arial" w:cs="Arial"/>
          <w:sz w:val="24"/>
          <w:szCs w:val="24"/>
        </w:rPr>
        <w:t>”</w:t>
      </w:r>
      <w:r w:rsidRPr="00102A43">
        <w:rPr>
          <w:rFonts w:ascii="Arial" w:hAnsi="Arial" w:cs="Arial"/>
          <w:sz w:val="24"/>
          <w:szCs w:val="24"/>
        </w:rPr>
        <w:t xml:space="preserve"> </w:t>
      </w:r>
      <w:r w:rsidR="00102A43" w:rsidRPr="00102A43">
        <w:rPr>
          <w:rStyle w:val="normaltextrun"/>
          <w:rFonts w:ascii="Arial" w:hAnsi="Arial" w:cs="Arial"/>
          <w:color w:val="000000"/>
          <w:sz w:val="24"/>
          <w:szCs w:val="24"/>
          <w:shd w:val="clear" w:color="auto" w:fill="FFFFFF"/>
        </w:rPr>
        <w:t>link and select the desired teacher/course webpage</w:t>
      </w:r>
      <w:r w:rsidR="00102A43" w:rsidRPr="00102A43">
        <w:rPr>
          <w:rFonts w:ascii="Arial" w:hAnsi="Arial" w:cs="Arial"/>
          <w:sz w:val="24"/>
          <w:szCs w:val="24"/>
        </w:rPr>
        <w:t xml:space="preserve">. Links to general arts websites and specific web pages will be posted on the course web site. </w:t>
      </w:r>
      <w:r w:rsidRPr="007F2B2B">
        <w:rPr>
          <w:rFonts w:ascii="Arial" w:hAnsi="Arial" w:cs="Arial"/>
          <w:sz w:val="24"/>
          <w:szCs w:val="24"/>
        </w:rPr>
        <w:t xml:space="preserve">Links to general </w:t>
      </w:r>
      <w:r>
        <w:rPr>
          <w:rFonts w:ascii="Arial" w:hAnsi="Arial" w:cs="Arial"/>
          <w:sz w:val="24"/>
          <w:szCs w:val="24"/>
        </w:rPr>
        <w:t>history</w:t>
      </w:r>
      <w:r w:rsidRPr="007F2B2B">
        <w:rPr>
          <w:rFonts w:ascii="Arial" w:hAnsi="Arial" w:cs="Arial"/>
          <w:sz w:val="24"/>
          <w:szCs w:val="24"/>
        </w:rPr>
        <w:t xml:space="preserve"> websites and specific web pages will be posted on the course web site. I strongly encourage </w:t>
      </w:r>
      <w:r>
        <w:rPr>
          <w:rFonts w:ascii="Arial" w:hAnsi="Arial" w:cs="Arial"/>
          <w:sz w:val="24"/>
          <w:szCs w:val="24"/>
        </w:rPr>
        <w:t>you</w:t>
      </w:r>
      <w:r w:rsidRPr="007F2B2B">
        <w:rPr>
          <w:rFonts w:ascii="Arial" w:hAnsi="Arial" w:cs="Arial"/>
          <w:sz w:val="24"/>
          <w:szCs w:val="24"/>
        </w:rPr>
        <w:t xml:space="preserve"> to utilize the links posted on the website.  The differentiated instructional approaches, interactive exercises and animations, helpful resources can be a powerful aid in clarifying difficult topics.  </w:t>
      </w:r>
    </w:p>
    <w:p w14:paraId="0D30DFC2" w14:textId="77777777" w:rsidR="00F4389F" w:rsidRPr="009F5C0C" w:rsidRDefault="00F4389F" w:rsidP="00792470">
      <w:pPr>
        <w:tabs>
          <w:tab w:val="left" w:pos="720"/>
          <w:tab w:val="left" w:pos="3389"/>
        </w:tabs>
        <w:rPr>
          <w:rFonts w:ascii="Arial" w:hAnsi="Arial" w:cs="Arial"/>
          <w:b/>
          <w:lang w:val="en-CA"/>
        </w:rPr>
      </w:pPr>
      <w:r w:rsidRPr="009F5C0C">
        <w:rPr>
          <w:rFonts w:ascii="Arial" w:hAnsi="Arial" w:cs="Arial"/>
          <w:b/>
          <w:sz w:val="28"/>
          <w:szCs w:val="28"/>
          <w:lang w:val="en-CA"/>
        </w:rPr>
        <w:t>Plagiarism</w:t>
      </w:r>
    </w:p>
    <w:p w14:paraId="0D30DFC3" w14:textId="77777777" w:rsidR="00F4389F" w:rsidRPr="009F5C0C" w:rsidRDefault="00F4389F" w:rsidP="00792470">
      <w:pPr>
        <w:tabs>
          <w:tab w:val="left" w:pos="720"/>
          <w:tab w:val="left" w:pos="3389"/>
        </w:tabs>
        <w:rPr>
          <w:rFonts w:ascii="Arial" w:hAnsi="Arial" w:cs="Arial"/>
          <w:lang w:val="en-CA"/>
        </w:rPr>
      </w:pPr>
      <w:r w:rsidRPr="009F5C0C">
        <w:rPr>
          <w:rFonts w:ascii="Arial" w:hAnsi="Arial" w:cs="Arial"/>
          <w:lang w:val="en-CA"/>
        </w:rPr>
        <w:t>Plagiarism is the taking of someone else’s ideas and presenting them as your own. The rules against this activity are strict and will be treated severely. Anyone caught plagiarizing will receive a mark of zero on the plagiarized assignment.</w:t>
      </w:r>
    </w:p>
    <w:p w14:paraId="0D30DFC4" w14:textId="77777777" w:rsidR="00F4389F" w:rsidRPr="009F5C0C" w:rsidRDefault="00F4389F" w:rsidP="004A690A">
      <w:pPr>
        <w:tabs>
          <w:tab w:val="left" w:pos="720"/>
          <w:tab w:val="left" w:pos="3389"/>
        </w:tabs>
        <w:jc w:val="both"/>
        <w:rPr>
          <w:rFonts w:ascii="Arial" w:hAnsi="Arial" w:cs="Arial"/>
          <w:lang w:val="en-CA"/>
        </w:rPr>
      </w:pPr>
    </w:p>
    <w:p w14:paraId="0D30DFC5" w14:textId="77777777" w:rsidR="00D34A91" w:rsidRPr="00D34A91" w:rsidRDefault="00D34A91" w:rsidP="00D34A91">
      <w:pPr>
        <w:tabs>
          <w:tab w:val="left" w:pos="2430"/>
        </w:tabs>
        <w:rPr>
          <w:rFonts w:ascii="Arial" w:hAnsi="Arial" w:cs="Arial"/>
          <w:b/>
          <w:sz w:val="28"/>
          <w:szCs w:val="28"/>
        </w:rPr>
      </w:pPr>
      <w:r w:rsidRPr="00D34A91">
        <w:rPr>
          <w:rFonts w:ascii="Arial" w:hAnsi="Arial" w:cs="Arial"/>
          <w:b/>
          <w:sz w:val="28"/>
          <w:szCs w:val="28"/>
        </w:rPr>
        <w:t>Electronic Devices</w:t>
      </w:r>
    </w:p>
    <w:p w14:paraId="0D30DFC6" w14:textId="77777777" w:rsidR="003A429D" w:rsidRPr="00D34A91" w:rsidRDefault="00D34A91" w:rsidP="00D34A91">
      <w:pPr>
        <w:tabs>
          <w:tab w:val="left" w:pos="2430"/>
        </w:tabs>
        <w:rPr>
          <w:rFonts w:ascii="Arial" w:hAnsi="Arial" w:cs="Arial"/>
        </w:rPr>
      </w:pPr>
      <w:r w:rsidRPr="00D34A91">
        <w:rPr>
          <w:rFonts w:ascii="Arial" w:hAnsi="Arial" w:cs="Arial"/>
        </w:rPr>
        <w:t xml:space="preserve">The use of electronic recording devices during class, other than those sanctioned by the course instructor, is strictly prohibited. In particular, video recording devices. </w:t>
      </w:r>
      <w:r>
        <w:rPr>
          <w:rFonts w:ascii="Arial" w:hAnsi="Arial" w:cs="Arial"/>
        </w:rPr>
        <w:t xml:space="preserve">School policy dictates that all cell phones, pagers, Blackberry’s are to be left in the student’s locker. Therefore, no such devices are permitted in the classroom. </w:t>
      </w:r>
      <w:r w:rsidR="00353AF3">
        <w:rPr>
          <w:rFonts w:ascii="Arial" w:hAnsi="Arial" w:cs="Arial"/>
        </w:rPr>
        <w:t>Possessing any such electronic devices in class may result in a temporary confiscation of the device.</w:t>
      </w:r>
    </w:p>
    <w:p w14:paraId="0D30DFC7" w14:textId="77777777" w:rsidR="003A429D" w:rsidRPr="009F5C0C" w:rsidRDefault="003A429D" w:rsidP="003A429D">
      <w:pPr>
        <w:jc w:val="both"/>
        <w:rPr>
          <w:rFonts w:ascii="Arial" w:hAnsi="Arial" w:cs="Arial"/>
        </w:rPr>
      </w:pPr>
    </w:p>
    <w:p w14:paraId="0D30DFC8" w14:textId="77777777" w:rsidR="003A429D" w:rsidRPr="009F5C0C" w:rsidRDefault="003A429D" w:rsidP="003A429D">
      <w:pPr>
        <w:jc w:val="both"/>
        <w:rPr>
          <w:rFonts w:ascii="Arial" w:hAnsi="Arial" w:cs="Arial"/>
        </w:rPr>
      </w:pPr>
    </w:p>
    <w:sectPr w:rsidR="003A429D" w:rsidRPr="009F5C0C" w:rsidSect="00F90B90">
      <w:pgSz w:w="12240" w:h="15840"/>
      <w:pgMar w:top="864" w:right="864" w:bottom="864" w:left="86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0DFCF" w14:textId="77777777" w:rsidR="00633292" w:rsidRDefault="00633292" w:rsidP="008F6BB7">
      <w:r>
        <w:separator/>
      </w:r>
    </w:p>
  </w:endnote>
  <w:endnote w:type="continuationSeparator" w:id="0">
    <w:p w14:paraId="0D30DFD0" w14:textId="77777777" w:rsidR="00633292" w:rsidRDefault="00633292" w:rsidP="008F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0DFCD" w14:textId="77777777" w:rsidR="00633292" w:rsidRDefault="00633292" w:rsidP="008F6BB7">
      <w:r>
        <w:separator/>
      </w:r>
    </w:p>
  </w:footnote>
  <w:footnote w:type="continuationSeparator" w:id="0">
    <w:p w14:paraId="0D30DFCE" w14:textId="77777777" w:rsidR="00633292" w:rsidRDefault="00633292" w:rsidP="008F6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06ECB0"/>
    <w:lvl w:ilvl="0">
      <w:numFmt w:val="bullet"/>
      <w:lvlText w:val="*"/>
      <w:lvlJc w:val="left"/>
    </w:lvl>
  </w:abstractNum>
  <w:abstractNum w:abstractNumId="1" w15:restartNumberingAfterBreak="0">
    <w:nsid w:val="1F175BB5"/>
    <w:multiLevelType w:val="hybridMultilevel"/>
    <w:tmpl w:val="A404BFFE"/>
    <w:lvl w:ilvl="0" w:tplc="63123C00">
      <w:start w:val="1"/>
      <w:numFmt w:val="bullet"/>
      <w:lvlText w:val=""/>
      <w:lvlJc w:val="left"/>
      <w:pPr>
        <w:tabs>
          <w:tab w:val="num" w:pos="360"/>
        </w:tabs>
        <w:ind w:left="360" w:hanging="360"/>
      </w:pPr>
      <w:rPr>
        <w:rFonts w:ascii="Symbol" w:hAnsi="Symbol" w:hint="default"/>
      </w:rPr>
    </w:lvl>
    <w:lvl w:ilvl="1" w:tplc="0756E93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57249"/>
    <w:multiLevelType w:val="hybridMultilevel"/>
    <w:tmpl w:val="617C2D4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4BA36B51"/>
    <w:multiLevelType w:val="hybridMultilevel"/>
    <w:tmpl w:val="A028C7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835EF"/>
    <w:multiLevelType w:val="hybridMultilevel"/>
    <w:tmpl w:val="7870C784"/>
    <w:lvl w:ilvl="0" w:tplc="61F6B83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lvlOverride w:ilvl="0">
      <w:lvl w:ilvl="0">
        <w:numFmt w:val="bullet"/>
        <w:lvlText w:val="$"/>
        <w:legacy w:legacy="1" w:legacySpace="0" w:legacyIndent="144"/>
        <w:lvlJc w:val="left"/>
        <w:pPr>
          <w:ind w:left="288" w:hanging="144"/>
        </w:pPr>
        <w:rPr>
          <w:rFonts w:ascii="WP TypographicSymbols" w:hAnsi="WP TypographicSymbols" w:hint="default"/>
        </w:rPr>
      </w:lvl>
    </w:lvlOverride>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6D"/>
    <w:rsid w:val="000008DF"/>
    <w:rsid w:val="00003407"/>
    <w:rsid w:val="000129DB"/>
    <w:rsid w:val="00040428"/>
    <w:rsid w:val="00042FE6"/>
    <w:rsid w:val="00045227"/>
    <w:rsid w:val="00051034"/>
    <w:rsid w:val="000523FF"/>
    <w:rsid w:val="0005619D"/>
    <w:rsid w:val="000665CE"/>
    <w:rsid w:val="000746E9"/>
    <w:rsid w:val="00083EDB"/>
    <w:rsid w:val="0009794F"/>
    <w:rsid w:val="000B53F4"/>
    <w:rsid w:val="000C7AA2"/>
    <w:rsid w:val="000F7345"/>
    <w:rsid w:val="00102A43"/>
    <w:rsid w:val="00117530"/>
    <w:rsid w:val="00120015"/>
    <w:rsid w:val="00122B99"/>
    <w:rsid w:val="001303CC"/>
    <w:rsid w:val="001633A8"/>
    <w:rsid w:val="0019489E"/>
    <w:rsid w:val="001A19EA"/>
    <w:rsid w:val="001A25BF"/>
    <w:rsid w:val="001B5523"/>
    <w:rsid w:val="001D3CDC"/>
    <w:rsid w:val="001F747D"/>
    <w:rsid w:val="0020202A"/>
    <w:rsid w:val="00202ED1"/>
    <w:rsid w:val="00205D4A"/>
    <w:rsid w:val="00213586"/>
    <w:rsid w:val="002270C4"/>
    <w:rsid w:val="0024140E"/>
    <w:rsid w:val="00251D56"/>
    <w:rsid w:val="00256F43"/>
    <w:rsid w:val="00260DF5"/>
    <w:rsid w:val="0026534D"/>
    <w:rsid w:val="00266449"/>
    <w:rsid w:val="00275E77"/>
    <w:rsid w:val="00283023"/>
    <w:rsid w:val="002867FC"/>
    <w:rsid w:val="00297C85"/>
    <w:rsid w:val="002A57BA"/>
    <w:rsid w:val="002B407A"/>
    <w:rsid w:val="002C0717"/>
    <w:rsid w:val="002D3B23"/>
    <w:rsid w:val="002E1916"/>
    <w:rsid w:val="002E3F72"/>
    <w:rsid w:val="00305AF9"/>
    <w:rsid w:val="003276D5"/>
    <w:rsid w:val="0032794D"/>
    <w:rsid w:val="003302CA"/>
    <w:rsid w:val="00350746"/>
    <w:rsid w:val="00353AF3"/>
    <w:rsid w:val="00374170"/>
    <w:rsid w:val="00375362"/>
    <w:rsid w:val="00376FFB"/>
    <w:rsid w:val="00391F37"/>
    <w:rsid w:val="003A3574"/>
    <w:rsid w:val="003A429D"/>
    <w:rsid w:val="003D134F"/>
    <w:rsid w:val="003D7F9B"/>
    <w:rsid w:val="003F225B"/>
    <w:rsid w:val="003F7002"/>
    <w:rsid w:val="004057E7"/>
    <w:rsid w:val="00407B80"/>
    <w:rsid w:val="00410FE8"/>
    <w:rsid w:val="00437C56"/>
    <w:rsid w:val="00441BDB"/>
    <w:rsid w:val="004561EE"/>
    <w:rsid w:val="004716FF"/>
    <w:rsid w:val="00473F1C"/>
    <w:rsid w:val="0047403D"/>
    <w:rsid w:val="00475013"/>
    <w:rsid w:val="004929C5"/>
    <w:rsid w:val="004A690A"/>
    <w:rsid w:val="004B55C0"/>
    <w:rsid w:val="004C39CC"/>
    <w:rsid w:val="004E1FBD"/>
    <w:rsid w:val="004F60A8"/>
    <w:rsid w:val="00511A56"/>
    <w:rsid w:val="00530114"/>
    <w:rsid w:val="00533346"/>
    <w:rsid w:val="005403CE"/>
    <w:rsid w:val="00550488"/>
    <w:rsid w:val="00570F3B"/>
    <w:rsid w:val="00581358"/>
    <w:rsid w:val="00586DA9"/>
    <w:rsid w:val="005923F8"/>
    <w:rsid w:val="0059605C"/>
    <w:rsid w:val="005A4DAD"/>
    <w:rsid w:val="005B2398"/>
    <w:rsid w:val="005C4FF0"/>
    <w:rsid w:val="005D305C"/>
    <w:rsid w:val="005D6A49"/>
    <w:rsid w:val="005E67D4"/>
    <w:rsid w:val="00602AF4"/>
    <w:rsid w:val="00606734"/>
    <w:rsid w:val="0060777C"/>
    <w:rsid w:val="00631939"/>
    <w:rsid w:val="00633292"/>
    <w:rsid w:val="0063777F"/>
    <w:rsid w:val="0065171A"/>
    <w:rsid w:val="00653955"/>
    <w:rsid w:val="0066357F"/>
    <w:rsid w:val="006652BA"/>
    <w:rsid w:val="00687013"/>
    <w:rsid w:val="00695E5D"/>
    <w:rsid w:val="006B2D93"/>
    <w:rsid w:val="006B4F59"/>
    <w:rsid w:val="006C5AE2"/>
    <w:rsid w:val="006C629A"/>
    <w:rsid w:val="006E1939"/>
    <w:rsid w:val="006E54DB"/>
    <w:rsid w:val="006E5F93"/>
    <w:rsid w:val="0071599A"/>
    <w:rsid w:val="00726143"/>
    <w:rsid w:val="007327B0"/>
    <w:rsid w:val="00736F50"/>
    <w:rsid w:val="00767C5D"/>
    <w:rsid w:val="00776FCF"/>
    <w:rsid w:val="0078452A"/>
    <w:rsid w:val="00792470"/>
    <w:rsid w:val="007977F8"/>
    <w:rsid w:val="007A4FEA"/>
    <w:rsid w:val="007B3301"/>
    <w:rsid w:val="007B3E11"/>
    <w:rsid w:val="007B45C4"/>
    <w:rsid w:val="007B580C"/>
    <w:rsid w:val="007B67B9"/>
    <w:rsid w:val="007C09BD"/>
    <w:rsid w:val="007C6D1E"/>
    <w:rsid w:val="007D2766"/>
    <w:rsid w:val="007E5369"/>
    <w:rsid w:val="007E7849"/>
    <w:rsid w:val="007F2B2B"/>
    <w:rsid w:val="007F6ED6"/>
    <w:rsid w:val="00801F8C"/>
    <w:rsid w:val="008073D4"/>
    <w:rsid w:val="00810A91"/>
    <w:rsid w:val="00814BA7"/>
    <w:rsid w:val="00814FFC"/>
    <w:rsid w:val="0081545C"/>
    <w:rsid w:val="008160ED"/>
    <w:rsid w:val="0082399D"/>
    <w:rsid w:val="00830451"/>
    <w:rsid w:val="00830E6E"/>
    <w:rsid w:val="00831D5E"/>
    <w:rsid w:val="0084470E"/>
    <w:rsid w:val="00847051"/>
    <w:rsid w:val="00850367"/>
    <w:rsid w:val="00894AED"/>
    <w:rsid w:val="008959BA"/>
    <w:rsid w:val="008A0AA7"/>
    <w:rsid w:val="008A106A"/>
    <w:rsid w:val="008A2F4A"/>
    <w:rsid w:val="008A7573"/>
    <w:rsid w:val="008B4C26"/>
    <w:rsid w:val="008B77F4"/>
    <w:rsid w:val="008C0932"/>
    <w:rsid w:val="008D7FE5"/>
    <w:rsid w:val="008E017A"/>
    <w:rsid w:val="008F6BB7"/>
    <w:rsid w:val="00901011"/>
    <w:rsid w:val="00903819"/>
    <w:rsid w:val="00910425"/>
    <w:rsid w:val="0091427E"/>
    <w:rsid w:val="0091427F"/>
    <w:rsid w:val="009275CA"/>
    <w:rsid w:val="0093176F"/>
    <w:rsid w:val="00934697"/>
    <w:rsid w:val="0095098A"/>
    <w:rsid w:val="009669E9"/>
    <w:rsid w:val="009A78C4"/>
    <w:rsid w:val="009B0FDE"/>
    <w:rsid w:val="009E0E11"/>
    <w:rsid w:val="009F35BD"/>
    <w:rsid w:val="009F5C0C"/>
    <w:rsid w:val="00A069AD"/>
    <w:rsid w:val="00A15E67"/>
    <w:rsid w:val="00A265BC"/>
    <w:rsid w:val="00A471BF"/>
    <w:rsid w:val="00A70860"/>
    <w:rsid w:val="00A71FE7"/>
    <w:rsid w:val="00A73080"/>
    <w:rsid w:val="00A8393E"/>
    <w:rsid w:val="00A8688D"/>
    <w:rsid w:val="00A91315"/>
    <w:rsid w:val="00AA142A"/>
    <w:rsid w:val="00AB12E9"/>
    <w:rsid w:val="00AB25DB"/>
    <w:rsid w:val="00AB3E84"/>
    <w:rsid w:val="00AB5DFD"/>
    <w:rsid w:val="00AC2772"/>
    <w:rsid w:val="00AD12B3"/>
    <w:rsid w:val="00AD33F1"/>
    <w:rsid w:val="00AD4447"/>
    <w:rsid w:val="00AD5306"/>
    <w:rsid w:val="00B23198"/>
    <w:rsid w:val="00B30847"/>
    <w:rsid w:val="00B43ABA"/>
    <w:rsid w:val="00B460AF"/>
    <w:rsid w:val="00B71407"/>
    <w:rsid w:val="00B74B8E"/>
    <w:rsid w:val="00B77D37"/>
    <w:rsid w:val="00B82A24"/>
    <w:rsid w:val="00B87EE6"/>
    <w:rsid w:val="00BA1149"/>
    <w:rsid w:val="00BB716B"/>
    <w:rsid w:val="00BD6376"/>
    <w:rsid w:val="00BE2188"/>
    <w:rsid w:val="00BE5175"/>
    <w:rsid w:val="00C03562"/>
    <w:rsid w:val="00C03BD6"/>
    <w:rsid w:val="00C03D77"/>
    <w:rsid w:val="00C107CF"/>
    <w:rsid w:val="00C22788"/>
    <w:rsid w:val="00C25A9D"/>
    <w:rsid w:val="00C34992"/>
    <w:rsid w:val="00C4792D"/>
    <w:rsid w:val="00C5448C"/>
    <w:rsid w:val="00C663B0"/>
    <w:rsid w:val="00C76488"/>
    <w:rsid w:val="00C97DB0"/>
    <w:rsid w:val="00CB57A9"/>
    <w:rsid w:val="00CD18DD"/>
    <w:rsid w:val="00CD3FFB"/>
    <w:rsid w:val="00CD67CE"/>
    <w:rsid w:val="00CF0D41"/>
    <w:rsid w:val="00CF2124"/>
    <w:rsid w:val="00D03380"/>
    <w:rsid w:val="00D13D26"/>
    <w:rsid w:val="00D16BE8"/>
    <w:rsid w:val="00D2240A"/>
    <w:rsid w:val="00D32C0C"/>
    <w:rsid w:val="00D3498B"/>
    <w:rsid w:val="00D34A91"/>
    <w:rsid w:val="00D367DF"/>
    <w:rsid w:val="00D46291"/>
    <w:rsid w:val="00D860CE"/>
    <w:rsid w:val="00D963A0"/>
    <w:rsid w:val="00DA0056"/>
    <w:rsid w:val="00DB28CD"/>
    <w:rsid w:val="00DB47E4"/>
    <w:rsid w:val="00DB552F"/>
    <w:rsid w:val="00DC6937"/>
    <w:rsid w:val="00DD222A"/>
    <w:rsid w:val="00DD2CA9"/>
    <w:rsid w:val="00DE06BF"/>
    <w:rsid w:val="00DE0CDE"/>
    <w:rsid w:val="00DE60C1"/>
    <w:rsid w:val="00DF022D"/>
    <w:rsid w:val="00E029FA"/>
    <w:rsid w:val="00E05329"/>
    <w:rsid w:val="00E05DEE"/>
    <w:rsid w:val="00E114BF"/>
    <w:rsid w:val="00E2232A"/>
    <w:rsid w:val="00E43DD1"/>
    <w:rsid w:val="00E6685D"/>
    <w:rsid w:val="00E866A8"/>
    <w:rsid w:val="00E92515"/>
    <w:rsid w:val="00E9464F"/>
    <w:rsid w:val="00EA2714"/>
    <w:rsid w:val="00EB3BAB"/>
    <w:rsid w:val="00EC3AE6"/>
    <w:rsid w:val="00EC4134"/>
    <w:rsid w:val="00EC532D"/>
    <w:rsid w:val="00ED0F01"/>
    <w:rsid w:val="00ED136D"/>
    <w:rsid w:val="00EE020B"/>
    <w:rsid w:val="00EF08D3"/>
    <w:rsid w:val="00EF32DC"/>
    <w:rsid w:val="00F1097D"/>
    <w:rsid w:val="00F2133E"/>
    <w:rsid w:val="00F232A2"/>
    <w:rsid w:val="00F23A8D"/>
    <w:rsid w:val="00F25B83"/>
    <w:rsid w:val="00F309F3"/>
    <w:rsid w:val="00F34214"/>
    <w:rsid w:val="00F36281"/>
    <w:rsid w:val="00F4389F"/>
    <w:rsid w:val="00F5473C"/>
    <w:rsid w:val="00F61D6C"/>
    <w:rsid w:val="00F709E4"/>
    <w:rsid w:val="00F90B90"/>
    <w:rsid w:val="00FA3D62"/>
    <w:rsid w:val="00FB3343"/>
    <w:rsid w:val="00FB3801"/>
    <w:rsid w:val="00FC75CC"/>
    <w:rsid w:val="00FD70E0"/>
    <w:rsid w:val="00FF0C12"/>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D30DF0B"/>
  <w15:docId w15:val="{D53B0F35-2B68-4E41-83AA-084C765B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F4389F"/>
    <w:rPr>
      <w:sz w:val="22"/>
    </w:rPr>
  </w:style>
  <w:style w:type="paragraph" w:styleId="NormalWeb">
    <w:name w:val="Normal (Web)"/>
    <w:basedOn w:val="Normal"/>
    <w:rsid w:val="00AB25DB"/>
    <w:pPr>
      <w:spacing w:before="100" w:beforeAutospacing="1" w:after="100" w:afterAutospacing="1"/>
    </w:pPr>
  </w:style>
  <w:style w:type="paragraph" w:customStyle="1" w:styleId="BodyTextBullet">
    <w:name w:val="Body Text Bullet"/>
    <w:rsid w:val="00E029FA"/>
    <w:pPr>
      <w:keepLines/>
      <w:tabs>
        <w:tab w:val="num" w:pos="720"/>
      </w:tabs>
      <w:ind w:left="720" w:hanging="720"/>
    </w:pPr>
    <w:rPr>
      <w:sz w:val="22"/>
    </w:rPr>
  </w:style>
  <w:style w:type="paragraph" w:styleId="Header">
    <w:name w:val="header"/>
    <w:basedOn w:val="Normal"/>
    <w:link w:val="HeaderChar"/>
    <w:uiPriority w:val="99"/>
    <w:unhideWhenUsed/>
    <w:rsid w:val="008F6BB7"/>
    <w:pPr>
      <w:tabs>
        <w:tab w:val="center" w:pos="4680"/>
        <w:tab w:val="right" w:pos="9360"/>
      </w:tabs>
    </w:pPr>
  </w:style>
  <w:style w:type="character" w:customStyle="1" w:styleId="HeaderChar">
    <w:name w:val="Header Char"/>
    <w:basedOn w:val="DefaultParagraphFont"/>
    <w:link w:val="Header"/>
    <w:uiPriority w:val="99"/>
    <w:rsid w:val="008F6BB7"/>
    <w:rPr>
      <w:sz w:val="24"/>
      <w:szCs w:val="24"/>
    </w:rPr>
  </w:style>
  <w:style w:type="paragraph" w:styleId="Footer">
    <w:name w:val="footer"/>
    <w:basedOn w:val="Normal"/>
    <w:link w:val="FooterChar"/>
    <w:uiPriority w:val="99"/>
    <w:semiHidden/>
    <w:unhideWhenUsed/>
    <w:rsid w:val="008F6BB7"/>
    <w:pPr>
      <w:tabs>
        <w:tab w:val="center" w:pos="4680"/>
        <w:tab w:val="right" w:pos="9360"/>
      </w:tabs>
    </w:pPr>
  </w:style>
  <w:style w:type="character" w:customStyle="1" w:styleId="FooterChar">
    <w:name w:val="Footer Char"/>
    <w:basedOn w:val="DefaultParagraphFont"/>
    <w:link w:val="Footer"/>
    <w:uiPriority w:val="99"/>
    <w:semiHidden/>
    <w:rsid w:val="008F6BB7"/>
    <w:rPr>
      <w:sz w:val="24"/>
      <w:szCs w:val="24"/>
    </w:rPr>
  </w:style>
  <w:style w:type="paragraph" w:styleId="BalloonText">
    <w:name w:val="Balloon Text"/>
    <w:basedOn w:val="Normal"/>
    <w:link w:val="BalloonTextChar"/>
    <w:uiPriority w:val="99"/>
    <w:semiHidden/>
    <w:unhideWhenUsed/>
    <w:rsid w:val="008F6BB7"/>
    <w:rPr>
      <w:rFonts w:ascii="Tahoma" w:hAnsi="Tahoma" w:cs="Tahoma"/>
      <w:sz w:val="16"/>
      <w:szCs w:val="16"/>
    </w:rPr>
  </w:style>
  <w:style w:type="character" w:customStyle="1" w:styleId="BalloonTextChar">
    <w:name w:val="Balloon Text Char"/>
    <w:basedOn w:val="DefaultParagraphFont"/>
    <w:link w:val="BalloonText"/>
    <w:uiPriority w:val="99"/>
    <w:semiHidden/>
    <w:rsid w:val="008F6BB7"/>
    <w:rPr>
      <w:rFonts w:ascii="Tahoma" w:hAnsi="Tahoma" w:cs="Tahoma"/>
      <w:sz w:val="16"/>
      <w:szCs w:val="16"/>
    </w:rPr>
  </w:style>
  <w:style w:type="paragraph" w:customStyle="1" w:styleId="Level1">
    <w:name w:val="Level 1"/>
    <w:basedOn w:val="Normal"/>
    <w:uiPriority w:val="99"/>
    <w:rsid w:val="00DE60C1"/>
    <w:pPr>
      <w:widowControl w:val="0"/>
      <w:autoSpaceDE w:val="0"/>
      <w:autoSpaceDN w:val="0"/>
      <w:adjustRightInd w:val="0"/>
      <w:ind w:left="432" w:hanging="144"/>
    </w:pPr>
    <w:rPr>
      <w:rFonts w:eastAsiaTheme="minorEastAsia"/>
    </w:rPr>
  </w:style>
  <w:style w:type="paragraph" w:styleId="BodyText3">
    <w:name w:val="Body Text 3"/>
    <w:basedOn w:val="Normal"/>
    <w:link w:val="BodyText3Char"/>
    <w:uiPriority w:val="99"/>
    <w:semiHidden/>
    <w:unhideWhenUsed/>
    <w:rsid w:val="007F2B2B"/>
    <w:pPr>
      <w:spacing w:after="120"/>
    </w:pPr>
    <w:rPr>
      <w:sz w:val="16"/>
      <w:szCs w:val="16"/>
    </w:rPr>
  </w:style>
  <w:style w:type="character" w:customStyle="1" w:styleId="BodyText3Char">
    <w:name w:val="Body Text 3 Char"/>
    <w:basedOn w:val="DefaultParagraphFont"/>
    <w:link w:val="BodyText3"/>
    <w:uiPriority w:val="99"/>
    <w:semiHidden/>
    <w:rsid w:val="007F2B2B"/>
    <w:rPr>
      <w:sz w:val="16"/>
      <w:szCs w:val="16"/>
    </w:rPr>
  </w:style>
  <w:style w:type="character" w:styleId="Hyperlink">
    <w:name w:val="Hyperlink"/>
    <w:basedOn w:val="DefaultParagraphFont"/>
    <w:rsid w:val="007F2B2B"/>
    <w:rPr>
      <w:color w:val="0000FF"/>
      <w:u w:val="single"/>
    </w:rPr>
  </w:style>
  <w:style w:type="table" w:styleId="TableGrid">
    <w:name w:val="Table Grid"/>
    <w:basedOn w:val="TableNormal"/>
    <w:uiPriority w:val="59"/>
    <w:rsid w:val="0095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98A"/>
    <w:pPr>
      <w:ind w:left="720"/>
      <w:contextualSpacing/>
    </w:pPr>
  </w:style>
  <w:style w:type="character" w:customStyle="1" w:styleId="normaltextrun">
    <w:name w:val="normaltextrun"/>
    <w:basedOn w:val="DefaultParagraphFont"/>
    <w:rsid w:val="0010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ussel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dsbe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1EA3-414F-4E2D-AA60-35475757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10572</CharactersWithSpaces>
  <SharedDoc>false</SharedDoc>
  <HLinks>
    <vt:vector size="12" baseType="variant">
      <vt:variant>
        <vt:i4>5373977</vt:i4>
      </vt:variant>
      <vt:variant>
        <vt:i4>-1</vt:i4>
      </vt:variant>
      <vt:variant>
        <vt:i4>1026</vt:i4>
      </vt:variant>
      <vt:variant>
        <vt:i4>4</vt:i4>
      </vt:variant>
      <vt:variant>
        <vt:lpwstr>http://www.cdsbeo.on.ca/</vt:lpwstr>
      </vt:variant>
      <vt:variant>
        <vt:lpwstr/>
      </vt:variant>
      <vt:variant>
        <vt:i4>5177406</vt:i4>
      </vt:variant>
      <vt:variant>
        <vt:i4>-1</vt:i4>
      </vt:variant>
      <vt:variant>
        <vt:i4>1026</vt:i4>
      </vt:variant>
      <vt:variant>
        <vt:i4>1</vt:i4>
      </vt:variant>
      <vt:variant>
        <vt:lpwstr>http://www.library.cornwall.on.ca/YAC/programs/programs_overview/teachers_parents_resources/logobrd.gif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Luc Letendre</dc:creator>
  <cp:keywords/>
  <dc:description/>
  <cp:lastModifiedBy>Luc Letendre</cp:lastModifiedBy>
  <cp:revision>2</cp:revision>
  <cp:lastPrinted>2017-01-31T19:23:00Z</cp:lastPrinted>
  <dcterms:created xsi:type="dcterms:W3CDTF">2018-08-28T15:46:00Z</dcterms:created>
  <dcterms:modified xsi:type="dcterms:W3CDTF">2018-08-28T15:46:00Z</dcterms:modified>
</cp:coreProperties>
</file>